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42" w:rsidRPr="002D07C1" w:rsidRDefault="002D07C1" w:rsidP="00C93600">
      <w:pPr>
        <w:rPr>
          <w:rFonts w:ascii="Verdana" w:hAnsi="Verdana"/>
          <w:b/>
          <w:sz w:val="14"/>
          <w:szCs w:val="14"/>
          <w:u w:val="single"/>
          <w:lang w:val="pt-PT"/>
        </w:rPr>
      </w:pPr>
      <w:r w:rsidRPr="002D07C1">
        <w:rPr>
          <w:rFonts w:ascii="Verdana" w:hAnsi="Verdana"/>
          <w:b/>
          <w:sz w:val="14"/>
          <w:szCs w:val="14"/>
          <w:u w:val="single"/>
          <w:lang w:val="pt-PT"/>
        </w:rPr>
        <w:t>NOTIFICAÇÃO DE PROCESSAMENTO DE DADOS PESSOAIS</w:t>
      </w:r>
    </w:p>
    <w:p w:rsidR="000F7742" w:rsidRPr="002E75FE" w:rsidRDefault="002D07C1" w:rsidP="00C93600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2D07C1">
        <w:rPr>
          <w:rFonts w:ascii="Verdana" w:hAnsi="Verdana"/>
          <w:sz w:val="14"/>
          <w:szCs w:val="14"/>
          <w:lang w:val="pt-PT" w:eastAsia="en-US"/>
        </w:rPr>
        <w:t xml:space="preserve">É exigido por lei à </w:t>
      </w:r>
      <w:r w:rsidR="00DD491C" w:rsidRPr="002D07C1">
        <w:rPr>
          <w:rFonts w:ascii="Verdana" w:hAnsi="Verdana"/>
          <w:sz w:val="14"/>
          <w:szCs w:val="14"/>
          <w:lang w:val="pt-PT" w:eastAsia="en-US"/>
        </w:rPr>
        <w:t>Novo Nordisk A/</w:t>
      </w:r>
      <w:r w:rsidR="00E77696">
        <w:rPr>
          <w:rFonts w:ascii="Verdana" w:hAnsi="Verdana"/>
          <w:sz w:val="14"/>
          <w:szCs w:val="14"/>
          <w:lang w:val="pt-PT" w:eastAsia="en-US"/>
        </w:rPr>
        <w:t>S</w:t>
      </w:r>
      <w:r w:rsidRPr="002D07C1">
        <w:rPr>
          <w:rFonts w:ascii="Verdana" w:hAnsi="Verdana"/>
          <w:sz w:val="14"/>
          <w:szCs w:val="14"/>
          <w:lang w:val="pt-PT" w:eastAsia="en-US"/>
        </w:rPr>
        <w:t xml:space="preserve"> que recolha </w:t>
      </w:r>
      <w:r w:rsidR="00E77696">
        <w:rPr>
          <w:rFonts w:ascii="Verdana" w:hAnsi="Verdana"/>
          <w:sz w:val="14"/>
          <w:szCs w:val="14"/>
          <w:lang w:val="pt-PT" w:eastAsia="en-US"/>
        </w:rPr>
        <w:t>reclamações</w:t>
      </w:r>
      <w:r w:rsidR="00E77696" w:rsidRPr="002D07C1">
        <w:rPr>
          <w:rFonts w:ascii="Verdana" w:hAnsi="Verdana"/>
          <w:sz w:val="14"/>
          <w:szCs w:val="14"/>
          <w:lang w:val="pt-PT" w:eastAsia="en-US"/>
        </w:rPr>
        <w:t xml:space="preserve"> </w:t>
      </w:r>
      <w:r w:rsidRPr="002D07C1">
        <w:rPr>
          <w:rFonts w:ascii="Verdana" w:hAnsi="Verdana"/>
          <w:sz w:val="14"/>
          <w:szCs w:val="14"/>
          <w:lang w:val="pt-PT" w:eastAsia="en-US"/>
        </w:rPr>
        <w:t xml:space="preserve">e informação </w:t>
      </w:r>
      <w:r w:rsidR="00E77696">
        <w:rPr>
          <w:rFonts w:ascii="Verdana" w:hAnsi="Verdana"/>
          <w:sz w:val="14"/>
          <w:szCs w:val="14"/>
          <w:lang w:val="pt-PT" w:eastAsia="en-US"/>
        </w:rPr>
        <w:t>d</w:t>
      </w:r>
      <w:r w:rsidRPr="002D07C1">
        <w:rPr>
          <w:rFonts w:ascii="Verdana" w:hAnsi="Verdana"/>
          <w:sz w:val="14"/>
          <w:szCs w:val="14"/>
          <w:lang w:val="pt-PT" w:eastAsia="en-US"/>
        </w:rPr>
        <w:t>e segurança relativas aos nossos produtos e</w:t>
      </w:r>
      <w:r>
        <w:rPr>
          <w:rFonts w:ascii="Verdana" w:hAnsi="Verdana"/>
          <w:sz w:val="14"/>
          <w:szCs w:val="14"/>
          <w:lang w:val="pt-PT" w:eastAsia="en-US"/>
        </w:rPr>
        <w:t xml:space="preserve"> que proteja os seus dados pessoais aquando dessa recolha</w:t>
      </w:r>
      <w:r w:rsidR="00E11516" w:rsidRPr="002D07C1">
        <w:rPr>
          <w:rFonts w:ascii="Verdana" w:hAnsi="Verdana"/>
          <w:sz w:val="14"/>
          <w:szCs w:val="14"/>
          <w:lang w:val="pt-PT"/>
        </w:rPr>
        <w:t xml:space="preserve">. </w:t>
      </w:r>
      <w:r w:rsidR="002E75FE" w:rsidRPr="002E75FE">
        <w:rPr>
          <w:rFonts w:ascii="Verdana" w:hAnsi="Verdana"/>
          <w:sz w:val="14"/>
          <w:szCs w:val="14"/>
          <w:lang w:val="pt-PT"/>
        </w:rPr>
        <w:t>Esta Notificação explica como é que processamos (por exemplo, recolhemos, usamos, armazenamos e partilhamos) os seus dados pessoais</w:t>
      </w:r>
      <w:r w:rsidR="00EB0AE2" w:rsidRPr="002E75FE">
        <w:rPr>
          <w:rFonts w:ascii="Verdana" w:hAnsi="Verdana"/>
          <w:sz w:val="14"/>
          <w:szCs w:val="14"/>
          <w:lang w:val="pt-PT"/>
        </w:rPr>
        <w:t xml:space="preserve">. </w:t>
      </w:r>
      <w:r w:rsidR="002E75FE" w:rsidRPr="002E75FE">
        <w:rPr>
          <w:rFonts w:ascii="Verdana" w:hAnsi="Verdana"/>
          <w:sz w:val="14"/>
          <w:szCs w:val="14"/>
          <w:lang w:val="pt-PT"/>
        </w:rPr>
        <w:t xml:space="preserve">Todos os seus dados pessoais serão por nós processados nos termos </w:t>
      </w:r>
      <w:r w:rsidR="00E77696">
        <w:rPr>
          <w:rFonts w:ascii="Verdana" w:hAnsi="Verdana"/>
          <w:sz w:val="14"/>
          <w:szCs w:val="14"/>
          <w:lang w:val="pt-PT"/>
        </w:rPr>
        <w:t>desta</w:t>
      </w:r>
      <w:r w:rsidR="002E75FE" w:rsidRPr="002E75FE">
        <w:rPr>
          <w:rFonts w:ascii="Verdana" w:hAnsi="Verdana"/>
          <w:sz w:val="14"/>
          <w:szCs w:val="14"/>
          <w:lang w:val="pt-PT"/>
        </w:rPr>
        <w:t xml:space="preserve"> Notificação e da legislação aplicável</w:t>
      </w:r>
      <w:r w:rsidR="000F7742" w:rsidRPr="002E75FE">
        <w:rPr>
          <w:rFonts w:ascii="Verdana" w:hAnsi="Verdana"/>
          <w:sz w:val="14"/>
          <w:szCs w:val="14"/>
          <w:lang w:val="pt-PT"/>
        </w:rPr>
        <w:t>.</w:t>
      </w:r>
    </w:p>
    <w:p w:rsidR="00E82453" w:rsidRPr="00EB01DA" w:rsidRDefault="002F4E99" w:rsidP="00C93600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2F4E99">
        <w:rPr>
          <w:rFonts w:ascii="Verdana" w:hAnsi="Verdana"/>
          <w:sz w:val="14"/>
          <w:szCs w:val="14"/>
          <w:lang w:val="pt-PT"/>
        </w:rPr>
        <w:t>Na</w:t>
      </w:r>
      <w:r w:rsidR="00075770" w:rsidRPr="002F4E99">
        <w:rPr>
          <w:rFonts w:ascii="Verdana" w:hAnsi="Verdana"/>
          <w:sz w:val="14"/>
          <w:szCs w:val="14"/>
          <w:lang w:val="pt-PT"/>
        </w:rPr>
        <w:t xml:space="preserve"> Novo Nordisk</w:t>
      </w:r>
      <w:r w:rsidRPr="002F4E99">
        <w:rPr>
          <w:rFonts w:ascii="Verdana" w:hAnsi="Verdana"/>
          <w:sz w:val="14"/>
          <w:szCs w:val="14"/>
          <w:lang w:val="pt-PT"/>
        </w:rPr>
        <w:t xml:space="preserve">, armazenamos toda a informação </w:t>
      </w:r>
      <w:r w:rsidR="00EB01DA">
        <w:rPr>
          <w:rFonts w:ascii="Verdana" w:hAnsi="Verdana"/>
          <w:sz w:val="14"/>
          <w:szCs w:val="14"/>
          <w:lang w:val="pt-PT"/>
        </w:rPr>
        <w:t xml:space="preserve">de </w:t>
      </w:r>
      <w:r w:rsidR="00E77696">
        <w:rPr>
          <w:rFonts w:ascii="Verdana" w:hAnsi="Verdana"/>
          <w:sz w:val="14"/>
          <w:szCs w:val="14"/>
          <w:lang w:val="pt-PT"/>
        </w:rPr>
        <w:t xml:space="preserve">segurança </w:t>
      </w:r>
      <w:r w:rsidRPr="002F4E99">
        <w:rPr>
          <w:rFonts w:ascii="Verdana" w:hAnsi="Verdana"/>
          <w:sz w:val="14"/>
          <w:szCs w:val="14"/>
          <w:lang w:val="pt-PT"/>
        </w:rPr>
        <w:t>recolhida sobre os nos</w:t>
      </w:r>
      <w:r w:rsidR="00EB01DA">
        <w:rPr>
          <w:rFonts w:ascii="Verdana" w:hAnsi="Verdana"/>
          <w:sz w:val="14"/>
          <w:szCs w:val="14"/>
          <w:lang w:val="pt-PT"/>
        </w:rPr>
        <w:t>sos produtos numa base de dados</w:t>
      </w:r>
      <w:r w:rsidR="00075770" w:rsidRPr="002F4E99">
        <w:rPr>
          <w:rFonts w:ascii="Verdana" w:hAnsi="Verdana"/>
          <w:sz w:val="14"/>
          <w:szCs w:val="14"/>
          <w:lang w:val="pt-PT"/>
        </w:rPr>
        <w:t xml:space="preserve">. </w:t>
      </w:r>
      <w:r w:rsidR="00EB01DA" w:rsidRPr="00EB01DA">
        <w:rPr>
          <w:rFonts w:ascii="Verdana" w:hAnsi="Verdana"/>
          <w:sz w:val="14"/>
          <w:szCs w:val="14"/>
          <w:lang w:val="pt-PT"/>
        </w:rPr>
        <w:t>Analisamos os dados regularmente para determinar se existe alguma nova informação sobre os nossos produtos que necessitemos de partilhar com as autoridades, m</w:t>
      </w:r>
      <w:r w:rsidR="00EB01DA">
        <w:rPr>
          <w:rFonts w:ascii="Verdana" w:hAnsi="Verdana"/>
          <w:sz w:val="14"/>
          <w:szCs w:val="14"/>
          <w:lang w:val="pt-PT"/>
        </w:rPr>
        <w:t xml:space="preserve">édicos e </w:t>
      </w:r>
      <w:r w:rsidR="00E77696">
        <w:rPr>
          <w:rFonts w:ascii="Verdana" w:hAnsi="Verdana"/>
          <w:sz w:val="14"/>
          <w:szCs w:val="14"/>
          <w:lang w:val="pt-PT"/>
        </w:rPr>
        <w:t>doentes</w:t>
      </w:r>
      <w:r w:rsidR="00075770" w:rsidRPr="00EB01DA">
        <w:rPr>
          <w:rFonts w:ascii="Verdana" w:hAnsi="Verdana"/>
          <w:sz w:val="14"/>
          <w:szCs w:val="14"/>
          <w:lang w:val="pt-PT"/>
        </w:rPr>
        <w:t xml:space="preserve">. </w:t>
      </w:r>
      <w:r w:rsidR="00EB01DA" w:rsidRPr="00EB01DA">
        <w:rPr>
          <w:rFonts w:ascii="Verdana" w:hAnsi="Verdana"/>
          <w:sz w:val="14"/>
          <w:szCs w:val="14"/>
          <w:lang w:val="pt-PT"/>
        </w:rPr>
        <w:t>Tal é efetuado com o objet</w:t>
      </w:r>
      <w:r w:rsidR="00EB01DA">
        <w:rPr>
          <w:rFonts w:ascii="Verdana" w:hAnsi="Verdana"/>
          <w:sz w:val="14"/>
          <w:szCs w:val="14"/>
          <w:lang w:val="pt-PT"/>
        </w:rPr>
        <w:t>iv</w:t>
      </w:r>
      <w:r w:rsidR="00EB01DA" w:rsidRPr="00EB01DA">
        <w:rPr>
          <w:rFonts w:ascii="Verdana" w:hAnsi="Verdana"/>
          <w:sz w:val="14"/>
          <w:szCs w:val="14"/>
          <w:lang w:val="pt-PT"/>
        </w:rPr>
        <w:t xml:space="preserve">o de </w:t>
      </w:r>
      <w:r w:rsidR="00E77696">
        <w:rPr>
          <w:rFonts w:ascii="Verdana" w:hAnsi="Verdana"/>
          <w:sz w:val="14"/>
          <w:szCs w:val="14"/>
          <w:lang w:val="pt-PT"/>
        </w:rPr>
        <w:t xml:space="preserve">garantir </w:t>
      </w:r>
      <w:r w:rsidR="00EB01DA" w:rsidRPr="00EB01DA">
        <w:rPr>
          <w:rFonts w:ascii="Verdana" w:hAnsi="Verdana"/>
          <w:sz w:val="14"/>
          <w:szCs w:val="14"/>
          <w:lang w:val="pt-PT"/>
        </w:rPr>
        <w:t xml:space="preserve">a segurança dos nossos produtos e </w:t>
      </w:r>
      <w:r w:rsidR="00E77696">
        <w:rPr>
          <w:rFonts w:ascii="Verdana" w:hAnsi="Verdana"/>
          <w:sz w:val="14"/>
          <w:szCs w:val="14"/>
          <w:lang w:val="pt-PT"/>
        </w:rPr>
        <w:t>doentes</w:t>
      </w:r>
      <w:r w:rsidR="00075770" w:rsidRPr="00EB01DA">
        <w:rPr>
          <w:rFonts w:ascii="Verdana" w:hAnsi="Verdana"/>
          <w:sz w:val="14"/>
          <w:szCs w:val="14"/>
          <w:lang w:val="pt-PT"/>
        </w:rPr>
        <w:t>.</w:t>
      </w:r>
    </w:p>
    <w:p w:rsidR="00075770" w:rsidRPr="00EB01DA" w:rsidRDefault="00075770" w:rsidP="00C93600">
      <w:pPr>
        <w:spacing w:line="276" w:lineRule="auto"/>
        <w:rPr>
          <w:sz w:val="14"/>
          <w:szCs w:val="14"/>
          <w:lang w:val="pt-PT"/>
        </w:rPr>
      </w:pPr>
      <w:r w:rsidRPr="00EB01DA">
        <w:rPr>
          <w:sz w:val="14"/>
          <w:szCs w:val="14"/>
          <w:lang w:val="pt-PT"/>
        </w:rPr>
        <w:t xml:space="preserve"> </w:t>
      </w:r>
    </w:p>
    <w:p w:rsidR="00E82453" w:rsidRPr="00EB01DA" w:rsidRDefault="00E82453" w:rsidP="00C93600">
      <w:pPr>
        <w:spacing w:line="276" w:lineRule="auto"/>
        <w:rPr>
          <w:sz w:val="14"/>
          <w:szCs w:val="14"/>
          <w:lang w:val="pt-PT"/>
        </w:rPr>
      </w:pPr>
    </w:p>
    <w:p w:rsidR="00E82453" w:rsidRPr="00E82453" w:rsidRDefault="00845DBB" w:rsidP="00E82453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  <w:b/>
          <w:sz w:val="14"/>
          <w:szCs w:val="14"/>
        </w:rPr>
      </w:pPr>
      <w:r w:rsidRPr="00845DBB">
        <w:rPr>
          <w:rFonts w:ascii="Verdana" w:hAnsi="Verdana"/>
          <w:b/>
          <w:sz w:val="14"/>
          <w:szCs w:val="14"/>
          <w:lang w:val="pt-PT"/>
        </w:rPr>
        <w:t>QUEM SOMOS</w:t>
      </w:r>
      <w:r w:rsidR="00E82453" w:rsidRPr="00E82453">
        <w:rPr>
          <w:rFonts w:ascii="Verdana" w:hAnsi="Verdana"/>
          <w:b/>
          <w:sz w:val="14"/>
          <w:szCs w:val="14"/>
        </w:rPr>
        <w:t>?</w:t>
      </w:r>
    </w:p>
    <w:p w:rsidR="00E82453" w:rsidRPr="006E6BA4" w:rsidRDefault="00EB01DA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EB01DA">
        <w:rPr>
          <w:rFonts w:ascii="Verdana" w:hAnsi="Verdana"/>
          <w:sz w:val="14"/>
          <w:szCs w:val="14"/>
          <w:lang w:val="pt-PT"/>
        </w:rPr>
        <w:t>A</w:t>
      </w:r>
      <w:r>
        <w:rPr>
          <w:rFonts w:ascii="Verdana" w:hAnsi="Verdana"/>
          <w:sz w:val="14"/>
          <w:szCs w:val="14"/>
          <w:lang w:val="pt-PT"/>
        </w:rPr>
        <w:t>s</w:t>
      </w:r>
      <w:r w:rsidR="00E82453" w:rsidRPr="00EB01DA">
        <w:rPr>
          <w:rFonts w:ascii="Verdana" w:hAnsi="Verdana"/>
          <w:sz w:val="14"/>
          <w:szCs w:val="14"/>
          <w:lang w:val="pt-PT"/>
        </w:rPr>
        <w:t xml:space="preserve"> </w:t>
      </w:r>
      <w:r w:rsidRPr="00B8445E">
        <w:rPr>
          <w:rFonts w:ascii="Verdana" w:hAnsi="Verdana"/>
          <w:sz w:val="14"/>
          <w:szCs w:val="14"/>
          <w:lang w:val="pt-PT"/>
        </w:rPr>
        <w:t>sociedade</w:t>
      </w:r>
      <w:r w:rsidR="00E82453" w:rsidRPr="00B8445E">
        <w:rPr>
          <w:rFonts w:ascii="Verdana" w:hAnsi="Verdana"/>
          <w:sz w:val="14"/>
          <w:szCs w:val="14"/>
          <w:lang w:val="pt-PT"/>
        </w:rPr>
        <w:t>s</w:t>
      </w:r>
      <w:r w:rsidR="00E82453" w:rsidRPr="006E6BA4">
        <w:rPr>
          <w:rFonts w:ascii="Verdana" w:hAnsi="Verdana"/>
          <w:sz w:val="14"/>
          <w:szCs w:val="14"/>
          <w:lang w:val="pt-PT"/>
        </w:rPr>
        <w:t xml:space="preserve"> </w:t>
      </w:r>
      <w:r w:rsidRPr="006E6BA4">
        <w:rPr>
          <w:rFonts w:ascii="Verdana" w:hAnsi="Verdana"/>
          <w:sz w:val="14"/>
          <w:szCs w:val="14"/>
          <w:lang w:val="pt-PT"/>
        </w:rPr>
        <w:t>responsáveis por processar os seus dados pessoais são</w:t>
      </w:r>
      <w:r w:rsidR="00E82453" w:rsidRPr="006E6BA4">
        <w:rPr>
          <w:rFonts w:ascii="Verdana" w:hAnsi="Verdana"/>
          <w:sz w:val="14"/>
          <w:szCs w:val="14"/>
          <w:lang w:val="pt-PT"/>
        </w:rPr>
        <w:t>:</w:t>
      </w:r>
    </w:p>
    <w:p w:rsidR="00E82453" w:rsidRPr="00B8445E" w:rsidRDefault="00E8245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B8445E">
        <w:rPr>
          <w:rFonts w:ascii="Verdana" w:hAnsi="Verdana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38F2B" wp14:editId="14681EB2">
                <wp:simplePos x="0" y="0"/>
                <wp:positionH relativeFrom="column">
                  <wp:posOffset>42240</wp:posOffset>
                </wp:positionH>
                <wp:positionV relativeFrom="paragraph">
                  <wp:posOffset>20320</wp:posOffset>
                </wp:positionV>
                <wp:extent cx="2077517" cy="7534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753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53" w:rsidRPr="001C1118" w:rsidRDefault="00E77696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C1118"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Novo Nordisk, Lda.</w:t>
                            </w:r>
                            <w:r w:rsidR="00E82453" w:rsidRPr="001C1118"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</w:p>
                          <w:p w:rsidR="00E77696" w:rsidRPr="001C1118" w:rsidRDefault="00E77696" w:rsidP="00E77696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C1118"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Rua Quinta da Quintã, 1 - 1º</w:t>
                            </w:r>
                          </w:p>
                          <w:p w:rsidR="00E82453" w:rsidRPr="001C1118" w:rsidRDefault="00E77696" w:rsidP="00E77696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C1118"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Quinta da Fonte</w:t>
                            </w:r>
                          </w:p>
                          <w:p w:rsidR="00486528" w:rsidRDefault="00E77696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C1118"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2770-203 Paço de Arcos</w:t>
                            </w:r>
                          </w:p>
                          <w:p w:rsidR="00486528" w:rsidRDefault="00486528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Portugal</w:t>
                            </w:r>
                          </w:p>
                          <w:p w:rsidR="00AB2FB3" w:rsidRPr="001C1118" w:rsidRDefault="00AB2FB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pt-PT"/>
                              </w:rPr>
                              <w:t>Telef.: (+351)214404000</w:t>
                            </w:r>
                          </w:p>
                          <w:p w:rsidR="00E82453" w:rsidRPr="001C1118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8445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35pt;margin-top:1.6pt;width:163.6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" filled="f" stroked="f" strokeweight=".5pt">
                <v:textbox>
                  <w:txbxContent>
                    <w:p w:rsidR="00E82453" w:rsidRPr="001C1118" w:rsidRDefault="00E77696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 w:rsidRPr="001C1118"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Novo Nordisk, Lda.</w:t>
                      </w:r>
                      <w:r w:rsidR="00E82453" w:rsidRPr="001C1118"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</w:p>
                    <w:p w:rsidR="00E77696" w:rsidRPr="001C1118" w:rsidRDefault="00E77696" w:rsidP="00E77696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 w:rsidRPr="001C1118"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Rua Quinta da Quintã, 1 - 1º</w:t>
                      </w:r>
                    </w:p>
                    <w:p w:rsidR="00E82453" w:rsidRPr="001C1118" w:rsidRDefault="00E77696" w:rsidP="00E77696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 w:rsidRPr="001C1118"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Quinta da Fonte</w:t>
                      </w:r>
                    </w:p>
                    <w:p w:rsidR="00486528" w:rsidRDefault="00E77696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 w:rsidRPr="001C1118"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2770-203 Paço de Arcos</w:t>
                      </w:r>
                    </w:p>
                    <w:p w:rsidR="00486528" w:rsidRDefault="00486528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Portugal</w:t>
                      </w:r>
                    </w:p>
                    <w:p w:rsidR="00AB2FB3" w:rsidRPr="001C1118" w:rsidRDefault="00AB2FB3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lang w:val="pt-PT"/>
                        </w:rPr>
                        <w:t>Telef.: (+351)214404000</w:t>
                      </w:r>
                    </w:p>
                    <w:p w:rsidR="00E82453" w:rsidRPr="001C1118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8445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2453" w:rsidRPr="00B8445E" w:rsidRDefault="00E8245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E82453" w:rsidRPr="00B8445E" w:rsidRDefault="00E8245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E82453" w:rsidRPr="00B8445E" w:rsidRDefault="00E8245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E82453" w:rsidRPr="00B8445E" w:rsidRDefault="00E8245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E82453" w:rsidRPr="00EB01DA" w:rsidRDefault="00E82453" w:rsidP="00E82453">
      <w:pPr>
        <w:spacing w:line="276" w:lineRule="auto"/>
        <w:rPr>
          <w:rFonts w:ascii="Verdana" w:hAnsi="Verdana"/>
          <w:b/>
          <w:sz w:val="14"/>
          <w:szCs w:val="14"/>
          <w:lang w:val="pt-PT"/>
        </w:rPr>
      </w:pPr>
    </w:p>
    <w:p w:rsidR="00AB2FB3" w:rsidRDefault="00AB2FB3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E82453" w:rsidRPr="00EB01DA" w:rsidRDefault="00EB01DA" w:rsidP="00E82453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EB01DA">
        <w:rPr>
          <w:rFonts w:ascii="Verdana" w:hAnsi="Verdana"/>
          <w:sz w:val="14"/>
          <w:szCs w:val="14"/>
          <w:lang w:val="pt-PT"/>
        </w:rPr>
        <w:t xml:space="preserve">O titular dos dados pode sempre contactar </w:t>
      </w:r>
      <w:r w:rsidRPr="006E6BA4">
        <w:rPr>
          <w:rFonts w:ascii="Verdana" w:hAnsi="Verdana"/>
          <w:sz w:val="14"/>
          <w:szCs w:val="14"/>
          <w:lang w:val="pt-PT"/>
        </w:rPr>
        <w:t xml:space="preserve">a Novo Nordisk através do email </w:t>
      </w:r>
      <w:hyperlink r:id="rId13" w:history="1">
        <w:r w:rsidR="000D48F3" w:rsidRPr="00171F7D">
          <w:rPr>
            <w:rStyle w:val="Hyperlink"/>
            <w:sz w:val="14"/>
            <w:szCs w:val="14"/>
            <w:lang w:val="pt-PT"/>
          </w:rPr>
          <w:t>privacidadept@novonordisk.com</w:t>
        </w:r>
      </w:hyperlink>
      <w:r w:rsidR="000D48F3">
        <w:rPr>
          <w:rFonts w:ascii="Verdana" w:hAnsi="Verdana"/>
          <w:sz w:val="14"/>
          <w:szCs w:val="14"/>
          <w:lang w:val="pt-PT"/>
        </w:rPr>
        <w:t xml:space="preserve"> </w:t>
      </w:r>
      <w:r w:rsidR="00BC1262">
        <w:rPr>
          <w:rFonts w:ascii="Verdana" w:hAnsi="Verdana"/>
          <w:sz w:val="14"/>
          <w:szCs w:val="14"/>
          <w:lang w:val="pt-PT"/>
        </w:rPr>
        <w:t xml:space="preserve">para </w:t>
      </w:r>
      <w:r w:rsidRPr="00EB01DA">
        <w:rPr>
          <w:rFonts w:ascii="Verdana" w:hAnsi="Verdana"/>
          <w:sz w:val="14"/>
          <w:szCs w:val="14"/>
          <w:lang w:val="pt-PT"/>
        </w:rPr>
        <w:t>questões ou dúvidas sobre como processamos os seus dados pessoais</w:t>
      </w:r>
      <w:r w:rsidR="00E82453" w:rsidRPr="00EB01DA">
        <w:rPr>
          <w:rFonts w:ascii="Verdana" w:hAnsi="Verdana"/>
          <w:sz w:val="14"/>
          <w:szCs w:val="14"/>
          <w:lang w:val="pt-PT"/>
        </w:rPr>
        <w:t>.</w:t>
      </w:r>
    </w:p>
    <w:p w:rsidR="000F7742" w:rsidRPr="00EB01DA" w:rsidRDefault="00123242" w:rsidP="00C93600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EB01DA">
        <w:rPr>
          <w:rFonts w:ascii="Verdana" w:hAnsi="Verdana"/>
          <w:sz w:val="14"/>
          <w:szCs w:val="14"/>
          <w:lang w:val="pt-PT"/>
        </w:rPr>
        <w:br/>
      </w:r>
    </w:p>
    <w:p w:rsidR="00B056D3" w:rsidRPr="002467DA" w:rsidRDefault="002467DA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bookmarkStart w:id="0" w:name="_Ref485203255"/>
      <w:r w:rsidRPr="002467DA">
        <w:rPr>
          <w:rFonts w:ascii="Verdana" w:hAnsi="Verdana" w:cs="Arial"/>
          <w:b/>
          <w:sz w:val="14"/>
          <w:szCs w:val="14"/>
          <w:lang w:val="pt-PT"/>
        </w:rPr>
        <w:t>COMO É QUE RECOLHEMOS OS SEUS DADOS PESSOAIS</w:t>
      </w:r>
      <w:r w:rsidR="00B056D3" w:rsidRPr="002467DA">
        <w:rPr>
          <w:rFonts w:ascii="Verdana" w:hAnsi="Verdana" w:cs="Arial"/>
          <w:b/>
          <w:sz w:val="14"/>
          <w:szCs w:val="14"/>
          <w:lang w:val="pt-PT"/>
        </w:rPr>
        <w:t>?</w:t>
      </w:r>
    </w:p>
    <w:p w:rsidR="00B056D3" w:rsidRPr="002467DA" w:rsidRDefault="002467DA" w:rsidP="00B056D3">
      <w:pPr>
        <w:rPr>
          <w:rFonts w:ascii="Verdana" w:hAnsi="Verdana"/>
          <w:sz w:val="14"/>
          <w:szCs w:val="14"/>
          <w:lang w:val="pt-PT"/>
        </w:rPr>
      </w:pPr>
      <w:r w:rsidRPr="002467DA">
        <w:rPr>
          <w:rFonts w:ascii="Verdana" w:hAnsi="Verdana"/>
          <w:sz w:val="14"/>
          <w:szCs w:val="14"/>
          <w:lang w:val="pt-PT"/>
        </w:rPr>
        <w:t>Recolhemos os seus dados pessoais das seguintes fontes</w:t>
      </w:r>
      <w:r w:rsidR="00B056D3" w:rsidRPr="002467DA">
        <w:rPr>
          <w:rFonts w:ascii="Verdana" w:hAnsi="Verdana"/>
          <w:sz w:val="14"/>
          <w:szCs w:val="14"/>
          <w:lang w:val="pt-PT"/>
        </w:rPr>
        <w:t xml:space="preserve">: </w:t>
      </w:r>
    </w:p>
    <w:p w:rsidR="00B056D3" w:rsidRPr="00137EDB" w:rsidRDefault="002467DA" w:rsidP="00DD491C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en-GB"/>
        </w:rPr>
      </w:pPr>
      <w:r w:rsidRPr="002467DA">
        <w:rPr>
          <w:rFonts w:ascii="Verdana" w:hAnsi="Verdana"/>
          <w:sz w:val="14"/>
          <w:szCs w:val="14"/>
          <w:lang w:val="pt-PT"/>
        </w:rPr>
        <w:t>De si directamente</w:t>
      </w:r>
    </w:p>
    <w:p w:rsidR="00DD491C" w:rsidRPr="00512EFA" w:rsidRDefault="00512EFA" w:rsidP="00DD491C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512EFA">
        <w:rPr>
          <w:rFonts w:ascii="Verdana" w:hAnsi="Verdana"/>
          <w:sz w:val="14"/>
          <w:szCs w:val="14"/>
          <w:lang w:val="pt-PT"/>
        </w:rPr>
        <w:t>De</w:t>
      </w:r>
      <w:r w:rsidR="00DD491C" w:rsidRPr="00512EFA">
        <w:rPr>
          <w:rFonts w:ascii="Verdana" w:hAnsi="Verdana"/>
          <w:sz w:val="14"/>
          <w:szCs w:val="14"/>
          <w:lang w:val="pt-PT"/>
        </w:rPr>
        <w:t xml:space="preserve"> </w:t>
      </w:r>
      <w:r w:rsidRPr="00512EFA">
        <w:rPr>
          <w:rFonts w:ascii="Verdana" w:hAnsi="Verdana"/>
          <w:sz w:val="14"/>
          <w:szCs w:val="14"/>
          <w:lang w:val="pt-PT"/>
        </w:rPr>
        <w:t>profissionais de saúde, tais como enferme</w:t>
      </w:r>
      <w:r>
        <w:rPr>
          <w:rFonts w:ascii="Verdana" w:hAnsi="Verdana"/>
          <w:sz w:val="14"/>
          <w:szCs w:val="14"/>
          <w:lang w:val="pt-PT"/>
        </w:rPr>
        <w:t>iros, farmacêuticos ou médicos</w:t>
      </w:r>
    </w:p>
    <w:p w:rsidR="00B056D3" w:rsidRPr="00512EFA" w:rsidRDefault="00512EFA" w:rsidP="00DD491C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512EFA">
        <w:rPr>
          <w:rFonts w:ascii="Verdana" w:hAnsi="Verdana"/>
          <w:sz w:val="14"/>
          <w:szCs w:val="14"/>
          <w:lang w:val="pt-PT"/>
        </w:rPr>
        <w:t>De publicações disponíveis ao público, websites, ou redes sociais</w:t>
      </w:r>
    </w:p>
    <w:p w:rsidR="00B056D3" w:rsidRPr="00512EFA" w:rsidRDefault="00B056D3" w:rsidP="00DD491C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0F7742" w:rsidRPr="00512EFA" w:rsidRDefault="00512EFA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512EFA">
        <w:rPr>
          <w:rFonts w:ascii="Verdana" w:hAnsi="Verdana" w:cs="Arial"/>
          <w:b/>
          <w:sz w:val="14"/>
          <w:szCs w:val="14"/>
          <w:lang w:val="pt-PT"/>
        </w:rPr>
        <w:t>PORQUE É QUE PROCESSAMOS OS SEUS DADOS PESSOAIS</w:t>
      </w:r>
      <w:r w:rsidR="000F7742" w:rsidRPr="00512EFA">
        <w:rPr>
          <w:rFonts w:ascii="Verdana" w:hAnsi="Verdana" w:cs="Arial"/>
          <w:b/>
          <w:sz w:val="14"/>
          <w:szCs w:val="14"/>
          <w:lang w:val="pt-PT"/>
        </w:rPr>
        <w:t>?</w:t>
      </w:r>
      <w:bookmarkEnd w:id="0"/>
    </w:p>
    <w:p w:rsidR="00DD491C" w:rsidRPr="00512EFA" w:rsidRDefault="00512EFA" w:rsidP="00F82996">
      <w:pPr>
        <w:rPr>
          <w:rFonts w:ascii="Verdana" w:hAnsi="Verdana"/>
          <w:sz w:val="14"/>
          <w:szCs w:val="14"/>
          <w:lang w:val="pt-PT"/>
        </w:rPr>
      </w:pPr>
      <w:r w:rsidRPr="00512EFA">
        <w:rPr>
          <w:rFonts w:ascii="Verdana" w:hAnsi="Verdana"/>
          <w:sz w:val="14"/>
          <w:szCs w:val="14"/>
          <w:lang w:val="pt-PT"/>
        </w:rPr>
        <w:t>Processamos os seus dados pessoais para os seguintes fins</w:t>
      </w:r>
      <w:r w:rsidR="00BD19EC" w:rsidRPr="00512EFA">
        <w:rPr>
          <w:rFonts w:ascii="Verdana" w:hAnsi="Verdana"/>
          <w:sz w:val="14"/>
          <w:szCs w:val="14"/>
          <w:lang w:val="pt-PT"/>
        </w:rPr>
        <w:t>:</w:t>
      </w:r>
    </w:p>
    <w:p w:rsidR="00273383" w:rsidRPr="00A77941" w:rsidRDefault="00A77941" w:rsidP="00630700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7941">
        <w:rPr>
          <w:rFonts w:ascii="Verdana" w:hAnsi="Verdana"/>
          <w:sz w:val="14"/>
          <w:szCs w:val="14"/>
          <w:lang w:val="pt-PT"/>
        </w:rPr>
        <w:t xml:space="preserve">Para fazer uma avaliação científica de qualquer </w:t>
      </w:r>
      <w:r w:rsidR="00804B2B">
        <w:rPr>
          <w:rFonts w:ascii="Verdana" w:hAnsi="Verdana"/>
          <w:sz w:val="14"/>
          <w:szCs w:val="14"/>
          <w:lang w:val="pt-PT"/>
        </w:rPr>
        <w:t>reclamação</w:t>
      </w:r>
      <w:r w:rsidRPr="00A77941">
        <w:rPr>
          <w:rFonts w:ascii="Verdana" w:hAnsi="Verdana"/>
          <w:sz w:val="14"/>
          <w:szCs w:val="14"/>
          <w:lang w:val="pt-PT"/>
        </w:rPr>
        <w:t xml:space="preserve"> ou efeito secund</w:t>
      </w:r>
      <w:r>
        <w:rPr>
          <w:rFonts w:ascii="Verdana" w:hAnsi="Verdana"/>
          <w:sz w:val="14"/>
          <w:szCs w:val="14"/>
          <w:lang w:val="pt-PT"/>
        </w:rPr>
        <w:t xml:space="preserve">ário potencialmente ligado a um </w:t>
      </w:r>
      <w:r w:rsidR="00804B2B">
        <w:rPr>
          <w:rFonts w:ascii="Verdana" w:hAnsi="Verdana"/>
          <w:sz w:val="14"/>
          <w:szCs w:val="14"/>
          <w:lang w:val="pt-PT"/>
        </w:rPr>
        <w:t xml:space="preserve">produto </w:t>
      </w:r>
      <w:r>
        <w:rPr>
          <w:rFonts w:ascii="Verdana" w:hAnsi="Verdana"/>
          <w:sz w:val="14"/>
          <w:szCs w:val="14"/>
          <w:lang w:val="pt-PT"/>
        </w:rPr>
        <w:t xml:space="preserve">da </w:t>
      </w:r>
      <w:r w:rsidR="00DD491C" w:rsidRPr="00A77941">
        <w:rPr>
          <w:rFonts w:ascii="Verdana" w:hAnsi="Verdana"/>
          <w:sz w:val="14"/>
          <w:szCs w:val="14"/>
          <w:lang w:val="pt-PT"/>
        </w:rPr>
        <w:t>Novo Nordisk</w:t>
      </w:r>
      <w:r w:rsidR="00273383" w:rsidRPr="00A77941">
        <w:rPr>
          <w:rFonts w:ascii="Verdana" w:hAnsi="Verdana"/>
          <w:sz w:val="14"/>
          <w:szCs w:val="14"/>
          <w:lang w:val="pt-PT"/>
        </w:rPr>
        <w:t xml:space="preserve"> </w:t>
      </w:r>
    </w:p>
    <w:p w:rsidR="00573D2A" w:rsidRPr="00A77941" w:rsidRDefault="00A77941" w:rsidP="00630700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7941">
        <w:rPr>
          <w:rFonts w:ascii="Verdana" w:hAnsi="Verdana"/>
          <w:sz w:val="14"/>
          <w:szCs w:val="14"/>
          <w:lang w:val="pt-PT"/>
        </w:rPr>
        <w:t xml:space="preserve">Para registar efeitos secundários na nossa base de dados global sobre segurança, a qual </w:t>
      </w:r>
      <w:r>
        <w:rPr>
          <w:rFonts w:ascii="Verdana" w:hAnsi="Verdana"/>
          <w:sz w:val="14"/>
          <w:szCs w:val="14"/>
          <w:lang w:val="pt-PT"/>
        </w:rPr>
        <w:t xml:space="preserve">é analisada de forma regular em busca de padrões </w:t>
      </w:r>
      <w:r w:rsidR="00804B2B">
        <w:rPr>
          <w:rFonts w:ascii="Verdana" w:hAnsi="Verdana"/>
          <w:sz w:val="14"/>
          <w:szCs w:val="14"/>
          <w:lang w:val="pt-PT"/>
        </w:rPr>
        <w:t>gerais</w:t>
      </w:r>
    </w:p>
    <w:p w:rsidR="00273383" w:rsidRPr="00A77941" w:rsidRDefault="00A77941" w:rsidP="00F82996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7941">
        <w:rPr>
          <w:rFonts w:ascii="Verdana" w:hAnsi="Verdana"/>
          <w:sz w:val="14"/>
          <w:szCs w:val="14"/>
          <w:lang w:val="pt-PT"/>
        </w:rPr>
        <w:t>Para avaliar padrões associados com queixas, incluindo efeitos secund</w:t>
      </w:r>
      <w:r>
        <w:rPr>
          <w:rFonts w:ascii="Verdana" w:hAnsi="Verdana"/>
          <w:sz w:val="14"/>
          <w:szCs w:val="14"/>
          <w:lang w:val="pt-PT"/>
        </w:rPr>
        <w:t>ários</w:t>
      </w:r>
    </w:p>
    <w:p w:rsidR="00573D2A" w:rsidRPr="00A77941" w:rsidRDefault="00573D2A" w:rsidP="00F82996">
      <w:pPr>
        <w:pStyle w:val="ListParagraph"/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273383" w:rsidRPr="00A77941" w:rsidRDefault="00A77941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A77941">
        <w:rPr>
          <w:rFonts w:ascii="Verdana" w:hAnsi="Verdana" w:cs="Arial"/>
          <w:b/>
          <w:sz w:val="14"/>
          <w:szCs w:val="14"/>
          <w:lang w:val="pt-PT"/>
        </w:rPr>
        <w:t>QUE DADOS PESSOAIS SEUS PROCESSAMOS</w:t>
      </w:r>
      <w:r w:rsidR="000F7742" w:rsidRPr="00A77941">
        <w:rPr>
          <w:rFonts w:ascii="Verdana" w:hAnsi="Verdana" w:cs="Arial"/>
          <w:b/>
          <w:sz w:val="14"/>
          <w:szCs w:val="14"/>
          <w:lang w:val="pt-PT"/>
        </w:rPr>
        <w:t>?</w:t>
      </w:r>
    </w:p>
    <w:p w:rsidR="00630700" w:rsidRPr="00A77941" w:rsidRDefault="00A77941" w:rsidP="00F82996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7941">
        <w:rPr>
          <w:rFonts w:ascii="Verdana" w:hAnsi="Verdana"/>
          <w:sz w:val="14"/>
          <w:szCs w:val="14"/>
          <w:lang w:val="pt-PT"/>
        </w:rPr>
        <w:t xml:space="preserve">Para os fins descritos </w:t>
      </w:r>
      <w:r w:rsidR="00804B2B">
        <w:rPr>
          <w:rFonts w:ascii="Verdana" w:hAnsi="Verdana"/>
          <w:sz w:val="14"/>
          <w:szCs w:val="14"/>
          <w:lang w:val="pt-PT"/>
        </w:rPr>
        <w:t xml:space="preserve">acima </w:t>
      </w:r>
      <w:r w:rsidRPr="00A77941">
        <w:rPr>
          <w:rFonts w:ascii="Verdana" w:hAnsi="Verdana"/>
          <w:sz w:val="14"/>
          <w:szCs w:val="14"/>
          <w:lang w:val="pt-PT"/>
        </w:rPr>
        <w:t>no Ponto</w:t>
      </w:r>
      <w:r w:rsidR="002D08A0" w:rsidRPr="00A77941">
        <w:rPr>
          <w:rFonts w:ascii="Verdana" w:hAnsi="Verdana"/>
          <w:sz w:val="14"/>
          <w:szCs w:val="14"/>
          <w:lang w:val="pt-PT"/>
        </w:rPr>
        <w:t xml:space="preserve"> 3</w:t>
      </w:r>
      <w:r w:rsidR="00DC258E" w:rsidRPr="00A77941">
        <w:rPr>
          <w:rFonts w:ascii="Verdana" w:hAnsi="Verdana"/>
          <w:sz w:val="14"/>
          <w:szCs w:val="14"/>
          <w:lang w:val="pt-PT"/>
        </w:rPr>
        <w:t xml:space="preserve">, </w:t>
      </w:r>
      <w:r w:rsidRPr="00A77941">
        <w:rPr>
          <w:rFonts w:ascii="Verdana" w:hAnsi="Verdana"/>
          <w:sz w:val="14"/>
          <w:szCs w:val="14"/>
          <w:lang w:val="pt-PT"/>
        </w:rPr>
        <w:t>podemos processar os seguintes tipos de dados pessoais</w:t>
      </w:r>
      <w:r w:rsidR="000F7742" w:rsidRPr="00A77941">
        <w:rPr>
          <w:rFonts w:ascii="Verdana" w:hAnsi="Verdana"/>
          <w:sz w:val="14"/>
          <w:szCs w:val="14"/>
          <w:lang w:val="pt-PT"/>
        </w:rPr>
        <w:t>:</w:t>
      </w:r>
      <w:r w:rsidR="00DC258E" w:rsidRPr="00A77941">
        <w:rPr>
          <w:rFonts w:ascii="Verdana" w:hAnsi="Verdana"/>
          <w:sz w:val="14"/>
          <w:szCs w:val="14"/>
          <w:lang w:val="pt-PT"/>
        </w:rPr>
        <w:t xml:space="preserve"> </w:t>
      </w:r>
    </w:p>
    <w:p w:rsidR="00DC258E" w:rsidRPr="00A77941" w:rsidRDefault="00A77941" w:rsidP="00630700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7941">
        <w:rPr>
          <w:rFonts w:ascii="Verdana" w:hAnsi="Verdana"/>
          <w:sz w:val="14"/>
          <w:szCs w:val="14"/>
          <w:lang w:val="pt-PT"/>
        </w:rPr>
        <w:t>Informação de contacto (nome, morada, número de telefone, endereço eletrónico)</w:t>
      </w:r>
    </w:p>
    <w:p w:rsidR="00DC258E" w:rsidRPr="00E52E62" w:rsidRDefault="00E52E62" w:rsidP="00630700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E52E62">
        <w:rPr>
          <w:rFonts w:ascii="Verdana" w:hAnsi="Verdana"/>
          <w:sz w:val="14"/>
          <w:szCs w:val="14"/>
          <w:lang w:val="pt-PT"/>
        </w:rPr>
        <w:t xml:space="preserve">Dados que revelem a origem racial ou </w:t>
      </w:r>
      <w:r>
        <w:rPr>
          <w:rFonts w:ascii="Verdana" w:hAnsi="Verdana"/>
          <w:sz w:val="14"/>
          <w:szCs w:val="14"/>
          <w:lang w:val="pt-PT"/>
        </w:rPr>
        <w:t>étnica</w:t>
      </w:r>
    </w:p>
    <w:p w:rsidR="00873AA9" w:rsidRPr="0035347A" w:rsidRDefault="00E52E62" w:rsidP="00E52E62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</w:rPr>
      </w:pPr>
      <w:r w:rsidRPr="00E52E62">
        <w:rPr>
          <w:rFonts w:ascii="Verdana" w:hAnsi="Verdana"/>
          <w:sz w:val="14"/>
          <w:szCs w:val="14"/>
          <w:lang w:val="pt-PT"/>
        </w:rPr>
        <w:lastRenderedPageBreak/>
        <w:t xml:space="preserve">Dados relativos à saúde e aos medicamentos que </w:t>
      </w:r>
      <w:r>
        <w:rPr>
          <w:rFonts w:ascii="Verdana" w:hAnsi="Verdana"/>
          <w:sz w:val="14"/>
          <w:szCs w:val="14"/>
          <w:lang w:val="pt-PT"/>
        </w:rPr>
        <w:t>toma</w:t>
      </w:r>
    </w:p>
    <w:p w:rsidR="00F82996" w:rsidRPr="00E52E62" w:rsidRDefault="00F82996" w:rsidP="00F82996">
      <w:pPr>
        <w:pStyle w:val="ListParagraph"/>
        <w:spacing w:line="276" w:lineRule="auto"/>
        <w:rPr>
          <w:rFonts w:ascii="Verdana" w:hAnsi="Verdana"/>
          <w:sz w:val="14"/>
          <w:szCs w:val="14"/>
          <w:lang w:val="pt-PT"/>
        </w:rPr>
      </w:pPr>
    </w:p>
    <w:p w:rsidR="000F7742" w:rsidRPr="00E52E62" w:rsidRDefault="00E52E62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E52E62">
        <w:rPr>
          <w:rFonts w:ascii="Verdana" w:hAnsi="Verdana" w:cs="Arial"/>
          <w:b/>
          <w:bCs/>
          <w:sz w:val="14"/>
          <w:szCs w:val="14"/>
          <w:lang w:val="pt-PT"/>
        </w:rPr>
        <w:t>PORQUE É QUE É LEGALMENTE PERMITIDO PROCESSAR OS SEUS DADOS PESSOAIS</w:t>
      </w:r>
      <w:r w:rsidR="000F7742" w:rsidRPr="00E52E62">
        <w:rPr>
          <w:rFonts w:ascii="Verdana" w:hAnsi="Verdana" w:cs="Arial"/>
          <w:b/>
          <w:sz w:val="14"/>
          <w:szCs w:val="14"/>
          <w:lang w:val="pt-PT"/>
        </w:rPr>
        <w:t>?</w:t>
      </w:r>
    </w:p>
    <w:p w:rsidR="00630700" w:rsidRPr="00E52E62" w:rsidRDefault="00E52E62" w:rsidP="00F82996">
      <w:pPr>
        <w:rPr>
          <w:rFonts w:ascii="Verdana" w:hAnsi="Verdana"/>
          <w:sz w:val="14"/>
          <w:szCs w:val="14"/>
          <w:lang w:val="pt-PT"/>
        </w:rPr>
      </w:pPr>
      <w:r w:rsidRPr="00E52E62">
        <w:rPr>
          <w:rFonts w:ascii="Verdana" w:hAnsi="Verdana"/>
          <w:sz w:val="14"/>
          <w:szCs w:val="14"/>
          <w:lang w:val="pt-PT"/>
        </w:rPr>
        <w:t>O processamento dos seus dados pessoais requer um fundamento legal</w:t>
      </w:r>
      <w:r w:rsidR="000F7742" w:rsidRPr="00E52E62">
        <w:rPr>
          <w:rFonts w:ascii="Verdana" w:hAnsi="Verdana"/>
          <w:sz w:val="14"/>
          <w:szCs w:val="14"/>
          <w:lang w:val="pt-PT"/>
        </w:rPr>
        <w:t xml:space="preserve">. </w:t>
      </w:r>
      <w:r w:rsidRPr="00E52E62">
        <w:rPr>
          <w:rFonts w:ascii="Verdana" w:hAnsi="Verdana"/>
          <w:sz w:val="14"/>
          <w:szCs w:val="14"/>
          <w:lang w:val="pt-PT"/>
        </w:rPr>
        <w:t>Por lei, estamos autorizados a processar os seus dados pessoais, indicados</w:t>
      </w:r>
      <w:r>
        <w:rPr>
          <w:rFonts w:ascii="Verdana" w:hAnsi="Verdana"/>
          <w:sz w:val="14"/>
          <w:szCs w:val="14"/>
          <w:lang w:val="pt-PT"/>
        </w:rPr>
        <w:t xml:space="preserve"> no Ponto</w:t>
      </w:r>
      <w:r w:rsidR="002D08A0" w:rsidRPr="00E52E62">
        <w:rPr>
          <w:rFonts w:ascii="Verdana" w:hAnsi="Verdana"/>
          <w:sz w:val="14"/>
          <w:szCs w:val="14"/>
          <w:lang w:val="pt-PT"/>
        </w:rPr>
        <w:t xml:space="preserve"> 4</w:t>
      </w:r>
      <w:r>
        <w:rPr>
          <w:rFonts w:ascii="Verdana" w:hAnsi="Verdana"/>
          <w:sz w:val="14"/>
          <w:szCs w:val="14"/>
          <w:lang w:val="pt-PT"/>
        </w:rPr>
        <w:t xml:space="preserve"> </w:t>
      </w:r>
      <w:r w:rsidR="00804B2B">
        <w:rPr>
          <w:rFonts w:ascii="Verdana" w:hAnsi="Verdana"/>
          <w:sz w:val="14"/>
          <w:szCs w:val="14"/>
          <w:lang w:val="pt-PT"/>
        </w:rPr>
        <w:t>acima,</w:t>
      </w:r>
      <w:r w:rsidR="00572888" w:rsidRPr="00E52E62">
        <w:rPr>
          <w:rFonts w:ascii="Verdana" w:hAnsi="Verdana"/>
          <w:sz w:val="14"/>
          <w:szCs w:val="14"/>
          <w:lang w:val="pt-PT"/>
        </w:rPr>
        <w:t xml:space="preserve"> </w:t>
      </w:r>
      <w:r w:rsidRPr="00E52E62">
        <w:rPr>
          <w:rFonts w:ascii="Verdana" w:hAnsi="Verdana"/>
          <w:sz w:val="14"/>
          <w:szCs w:val="14"/>
          <w:lang w:val="pt-PT"/>
        </w:rPr>
        <w:t>com base nos seguintes fundamentos</w:t>
      </w:r>
      <w:r w:rsidR="000F7742" w:rsidRPr="00E52E62">
        <w:rPr>
          <w:rFonts w:ascii="Verdana" w:hAnsi="Verdana"/>
          <w:sz w:val="14"/>
          <w:szCs w:val="14"/>
          <w:lang w:val="pt-PT"/>
        </w:rPr>
        <w:t>:</w:t>
      </w:r>
      <w:r w:rsidR="005719F2" w:rsidRPr="00E52E62">
        <w:rPr>
          <w:rFonts w:ascii="Verdana" w:hAnsi="Verdana"/>
          <w:sz w:val="14"/>
          <w:szCs w:val="14"/>
          <w:lang w:val="pt-PT"/>
        </w:rPr>
        <w:t xml:space="preserve"> </w:t>
      </w:r>
    </w:p>
    <w:p w:rsidR="003B1847" w:rsidRPr="00D85971" w:rsidRDefault="00D85971" w:rsidP="00D85971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D85971">
        <w:rPr>
          <w:rFonts w:ascii="Verdana" w:hAnsi="Verdana"/>
          <w:sz w:val="14"/>
          <w:szCs w:val="14"/>
          <w:lang w:val="pt-PT"/>
        </w:rPr>
        <w:t>O processamento é necessário para cumprirmos com</w:t>
      </w:r>
      <w:r>
        <w:rPr>
          <w:rFonts w:ascii="Verdana" w:hAnsi="Verdana"/>
          <w:sz w:val="14"/>
          <w:szCs w:val="14"/>
          <w:lang w:val="pt-PT"/>
        </w:rPr>
        <w:t xml:space="preserve"> as obrigações legais relativas à segurança</w:t>
      </w:r>
      <w:r w:rsidR="00804B2B">
        <w:rPr>
          <w:rFonts w:ascii="Verdana" w:hAnsi="Verdana"/>
          <w:sz w:val="14"/>
          <w:szCs w:val="14"/>
          <w:lang w:val="pt-PT"/>
        </w:rPr>
        <w:t xml:space="preserve"> dos nossos produtos</w:t>
      </w:r>
    </w:p>
    <w:p w:rsidR="000F7742" w:rsidRPr="00D85971" w:rsidRDefault="000F7742" w:rsidP="00F82996">
      <w:pPr>
        <w:pStyle w:val="ListParagraph"/>
        <w:spacing w:line="276" w:lineRule="auto"/>
        <w:rPr>
          <w:sz w:val="14"/>
          <w:szCs w:val="14"/>
          <w:lang w:val="pt-PT"/>
        </w:rPr>
      </w:pPr>
    </w:p>
    <w:p w:rsidR="000F7742" w:rsidRPr="00D85971" w:rsidRDefault="00D85971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D85971">
        <w:rPr>
          <w:rFonts w:ascii="Verdana" w:hAnsi="Verdana" w:cs="Arial"/>
          <w:b/>
          <w:bCs/>
          <w:sz w:val="14"/>
          <w:szCs w:val="14"/>
          <w:lang w:val="pt-PT"/>
        </w:rPr>
        <w:t>COMO É QUE PARTILHAMOS OS SEUS DADOS PESSOAIS</w:t>
      </w:r>
      <w:r w:rsidR="000F7742" w:rsidRPr="00D85971">
        <w:rPr>
          <w:rFonts w:ascii="Verdana" w:hAnsi="Verdana" w:cs="Arial"/>
          <w:b/>
          <w:sz w:val="14"/>
          <w:szCs w:val="14"/>
          <w:lang w:val="pt-PT"/>
        </w:rPr>
        <w:t>?</w:t>
      </w:r>
    </w:p>
    <w:p w:rsidR="00630700" w:rsidRPr="00D85971" w:rsidRDefault="00D85971" w:rsidP="00630700">
      <w:pPr>
        <w:rPr>
          <w:rFonts w:ascii="Verdana" w:hAnsi="Verdana"/>
          <w:sz w:val="14"/>
          <w:szCs w:val="14"/>
          <w:lang w:val="pt-PT"/>
        </w:rPr>
      </w:pPr>
      <w:r w:rsidRPr="00D85971">
        <w:rPr>
          <w:rFonts w:ascii="Verdana" w:hAnsi="Verdana"/>
          <w:sz w:val="14"/>
          <w:szCs w:val="14"/>
          <w:lang w:val="pt-PT"/>
        </w:rPr>
        <w:t>Podemos partilhar os seus dados pessoais com</w:t>
      </w:r>
      <w:r w:rsidR="000F7742" w:rsidRPr="00D85971">
        <w:rPr>
          <w:rFonts w:ascii="Verdana" w:hAnsi="Verdana"/>
          <w:sz w:val="14"/>
          <w:szCs w:val="14"/>
          <w:lang w:val="pt-PT"/>
        </w:rPr>
        <w:t>:</w:t>
      </w:r>
      <w:r w:rsidR="005719F2" w:rsidRPr="00D85971">
        <w:rPr>
          <w:rFonts w:ascii="Verdana" w:hAnsi="Verdana"/>
          <w:sz w:val="14"/>
          <w:szCs w:val="14"/>
          <w:lang w:val="pt-PT"/>
        </w:rPr>
        <w:t xml:space="preserve"> </w:t>
      </w:r>
    </w:p>
    <w:p w:rsidR="00032235" w:rsidRPr="004900F3" w:rsidRDefault="00D85971" w:rsidP="00032235">
      <w:pPr>
        <w:pStyle w:val="ListParagraph"/>
        <w:numPr>
          <w:ilvl w:val="0"/>
          <w:numId w:val="19"/>
        </w:numPr>
        <w:rPr>
          <w:rFonts w:ascii="Verdana" w:hAnsi="Verdana"/>
          <w:sz w:val="14"/>
          <w:szCs w:val="14"/>
          <w:lang w:val="pt-PT"/>
        </w:rPr>
      </w:pPr>
      <w:r w:rsidRPr="004900F3">
        <w:rPr>
          <w:rFonts w:ascii="Verdana" w:hAnsi="Verdana"/>
          <w:sz w:val="14"/>
          <w:szCs w:val="14"/>
          <w:lang w:val="pt-PT"/>
        </w:rPr>
        <w:t>Autoridades de saúde</w:t>
      </w:r>
    </w:p>
    <w:p w:rsidR="00032235" w:rsidRPr="00D85971" w:rsidRDefault="00D85971" w:rsidP="00F82996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D85971">
        <w:rPr>
          <w:rFonts w:ascii="Verdana" w:hAnsi="Verdana"/>
          <w:sz w:val="14"/>
          <w:szCs w:val="14"/>
          <w:lang w:val="pt-PT"/>
        </w:rPr>
        <w:t xml:space="preserve">Outras entidades </w:t>
      </w:r>
      <w:r w:rsidR="00804B2B">
        <w:rPr>
          <w:rFonts w:ascii="Verdana" w:hAnsi="Verdana"/>
          <w:sz w:val="14"/>
          <w:szCs w:val="14"/>
          <w:lang w:val="pt-PT"/>
        </w:rPr>
        <w:t xml:space="preserve">da </w:t>
      </w:r>
      <w:r w:rsidR="00032235" w:rsidRPr="00D85971">
        <w:rPr>
          <w:rFonts w:ascii="Verdana" w:hAnsi="Verdana"/>
          <w:sz w:val="14"/>
          <w:szCs w:val="14"/>
          <w:lang w:val="pt-PT"/>
        </w:rPr>
        <w:t>Novo Nordisk (</w:t>
      </w:r>
      <w:r w:rsidRPr="00D85971">
        <w:rPr>
          <w:rFonts w:ascii="Verdana" w:hAnsi="Verdana"/>
          <w:sz w:val="14"/>
          <w:szCs w:val="14"/>
          <w:lang w:val="pt-PT"/>
        </w:rPr>
        <w:t>por ex</w:t>
      </w:r>
      <w:r w:rsidR="00032235" w:rsidRPr="00D85971">
        <w:rPr>
          <w:rFonts w:ascii="Verdana" w:hAnsi="Verdana"/>
          <w:sz w:val="14"/>
          <w:szCs w:val="14"/>
          <w:lang w:val="pt-PT"/>
        </w:rPr>
        <w:t xml:space="preserve">., </w:t>
      </w:r>
      <w:r w:rsidR="00804B2B">
        <w:rPr>
          <w:rFonts w:ascii="Verdana" w:hAnsi="Verdana"/>
          <w:sz w:val="14"/>
          <w:szCs w:val="14"/>
          <w:lang w:val="pt-PT"/>
        </w:rPr>
        <w:t xml:space="preserve">filiais </w:t>
      </w:r>
      <w:r w:rsidRPr="00D85971">
        <w:rPr>
          <w:rFonts w:ascii="Verdana" w:hAnsi="Verdana"/>
          <w:sz w:val="14"/>
          <w:szCs w:val="14"/>
          <w:lang w:val="pt-PT"/>
        </w:rPr>
        <w:t xml:space="preserve">da </w:t>
      </w:r>
      <w:r w:rsidR="00032235" w:rsidRPr="00D85971">
        <w:rPr>
          <w:rFonts w:ascii="Verdana" w:hAnsi="Verdana"/>
          <w:sz w:val="14"/>
          <w:szCs w:val="14"/>
          <w:lang w:val="pt-PT"/>
        </w:rPr>
        <w:t xml:space="preserve">Novo Nordisk </w:t>
      </w:r>
      <w:r>
        <w:rPr>
          <w:rFonts w:ascii="Verdana" w:hAnsi="Verdana"/>
          <w:sz w:val="14"/>
          <w:szCs w:val="14"/>
          <w:lang w:val="pt-PT"/>
        </w:rPr>
        <w:t>noutros países</w:t>
      </w:r>
      <w:r w:rsidR="00032235" w:rsidRPr="00D85971">
        <w:rPr>
          <w:rFonts w:ascii="Verdana" w:hAnsi="Verdana"/>
          <w:sz w:val="14"/>
          <w:szCs w:val="14"/>
          <w:lang w:val="pt-PT"/>
        </w:rPr>
        <w:t>)</w:t>
      </w:r>
    </w:p>
    <w:p w:rsidR="00630700" w:rsidRPr="00D85971" w:rsidRDefault="00D85971" w:rsidP="00F82996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D85971">
        <w:rPr>
          <w:rFonts w:ascii="Verdana" w:hAnsi="Verdana"/>
          <w:sz w:val="14"/>
          <w:szCs w:val="14"/>
          <w:lang w:val="pt-PT"/>
        </w:rPr>
        <w:t xml:space="preserve">Entidades parceiras que assistem a nossa empresa </w:t>
      </w:r>
      <w:r w:rsidR="00032235" w:rsidRPr="00D85971">
        <w:rPr>
          <w:rFonts w:ascii="Verdana" w:hAnsi="Verdana"/>
          <w:sz w:val="14"/>
          <w:szCs w:val="14"/>
          <w:lang w:val="pt-PT"/>
        </w:rPr>
        <w:t>(e.g.</w:t>
      </w:r>
      <w:r w:rsidR="00BD19EC" w:rsidRPr="00D85971">
        <w:rPr>
          <w:rFonts w:ascii="Verdana" w:hAnsi="Verdana"/>
          <w:sz w:val="14"/>
          <w:szCs w:val="14"/>
          <w:lang w:val="pt-PT"/>
        </w:rPr>
        <w:t xml:space="preserve"> </w:t>
      </w:r>
      <w:r w:rsidR="00E4210A">
        <w:rPr>
          <w:rFonts w:ascii="Verdana" w:hAnsi="Verdana"/>
          <w:sz w:val="14"/>
          <w:szCs w:val="14"/>
          <w:lang w:val="pt-PT"/>
        </w:rPr>
        <w:t>parceiros licenciados, consultores</w:t>
      </w:r>
      <w:r w:rsidR="00BD19EC" w:rsidRPr="00D85971">
        <w:rPr>
          <w:rFonts w:ascii="Verdana" w:hAnsi="Verdana"/>
          <w:sz w:val="14"/>
          <w:szCs w:val="14"/>
          <w:lang w:val="pt-PT"/>
        </w:rPr>
        <w:t xml:space="preserve">, </w:t>
      </w:r>
      <w:r w:rsidR="00E4210A">
        <w:rPr>
          <w:rFonts w:ascii="Verdana" w:hAnsi="Verdana"/>
          <w:sz w:val="14"/>
          <w:szCs w:val="14"/>
          <w:lang w:val="pt-PT"/>
        </w:rPr>
        <w:t>prestadores de serviços informáticos</w:t>
      </w:r>
      <w:r w:rsidR="00032235" w:rsidRPr="00D85971">
        <w:rPr>
          <w:rFonts w:ascii="Verdana" w:hAnsi="Verdana"/>
          <w:sz w:val="14"/>
          <w:szCs w:val="14"/>
          <w:lang w:val="pt-PT"/>
        </w:rPr>
        <w:t>)</w:t>
      </w:r>
    </w:p>
    <w:p w:rsidR="00C93600" w:rsidRPr="00D85971" w:rsidRDefault="00C93600" w:rsidP="00572888">
      <w:pPr>
        <w:rPr>
          <w:rFonts w:ascii="Verdana" w:hAnsi="Verdana"/>
          <w:sz w:val="16"/>
          <w:szCs w:val="16"/>
          <w:lang w:val="pt-PT"/>
        </w:rPr>
      </w:pPr>
    </w:p>
    <w:p w:rsidR="000F7742" w:rsidRPr="00E4210A" w:rsidRDefault="00E4210A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E4210A">
        <w:rPr>
          <w:rFonts w:ascii="Verdana" w:hAnsi="Verdana" w:cs="Arial"/>
          <w:b/>
          <w:bCs/>
          <w:sz w:val="14"/>
          <w:szCs w:val="14"/>
          <w:lang w:val="pt-PT"/>
        </w:rPr>
        <w:t>QUANDO É</w:t>
      </w:r>
      <w:bookmarkStart w:id="1" w:name="_GoBack"/>
      <w:bookmarkEnd w:id="1"/>
      <w:r w:rsidRPr="00E4210A">
        <w:rPr>
          <w:rFonts w:ascii="Verdana" w:hAnsi="Verdana" w:cs="Arial"/>
          <w:b/>
          <w:bCs/>
          <w:sz w:val="14"/>
          <w:szCs w:val="14"/>
          <w:lang w:val="pt-PT"/>
        </w:rPr>
        <w:t xml:space="preserve"> QUE TRANSFERIMOS OS SEUS DADOS PESSOAIS PARA FORA DA UE/EEE?</w:t>
      </w:r>
      <w:r w:rsidR="000F7742" w:rsidRPr="00E4210A">
        <w:rPr>
          <w:rFonts w:ascii="Verdana" w:hAnsi="Verdana" w:cs="Arial"/>
          <w:b/>
          <w:sz w:val="14"/>
          <w:szCs w:val="14"/>
          <w:lang w:val="pt-PT"/>
        </w:rPr>
        <w:t>?</w:t>
      </w:r>
      <w:r w:rsidR="002A0D9A" w:rsidRPr="00E4210A">
        <w:rPr>
          <w:rFonts w:ascii="Verdana" w:hAnsi="Verdana" w:cs="Arial"/>
          <w:b/>
          <w:sz w:val="14"/>
          <w:szCs w:val="14"/>
          <w:lang w:val="pt-PT"/>
        </w:rPr>
        <w:t xml:space="preserve"> </w:t>
      </w:r>
    </w:p>
    <w:p w:rsidR="00CC523E" w:rsidRPr="00DD6ADA" w:rsidRDefault="00DD6ADA">
      <w:pPr>
        <w:rPr>
          <w:rFonts w:ascii="Verdana" w:hAnsi="Verdana"/>
          <w:sz w:val="14"/>
          <w:szCs w:val="14"/>
          <w:lang w:val="pt-PT"/>
        </w:rPr>
      </w:pPr>
      <w:r w:rsidRPr="00DD6ADA">
        <w:rPr>
          <w:rFonts w:ascii="Verdana" w:hAnsi="Verdana"/>
          <w:sz w:val="14"/>
          <w:szCs w:val="14"/>
          <w:lang w:val="pt-PT"/>
        </w:rPr>
        <w:t>Para os fins descritos no Ponto</w:t>
      </w:r>
      <w:r w:rsidR="002D08A0" w:rsidRPr="00DD6ADA">
        <w:rPr>
          <w:rFonts w:ascii="Verdana" w:hAnsi="Verdana"/>
          <w:sz w:val="14"/>
          <w:szCs w:val="14"/>
          <w:lang w:val="pt-PT"/>
        </w:rPr>
        <w:t xml:space="preserve"> 3</w:t>
      </w:r>
      <w:r w:rsidRPr="00DD6ADA">
        <w:rPr>
          <w:rFonts w:ascii="Verdana" w:hAnsi="Verdana"/>
          <w:sz w:val="14"/>
          <w:szCs w:val="14"/>
          <w:lang w:val="pt-PT"/>
        </w:rPr>
        <w:t xml:space="preserve"> </w:t>
      </w:r>
      <w:r w:rsidR="00356D61">
        <w:rPr>
          <w:rFonts w:ascii="Verdana" w:hAnsi="Verdana"/>
          <w:sz w:val="14"/>
          <w:szCs w:val="14"/>
          <w:lang w:val="pt-PT"/>
        </w:rPr>
        <w:t>acima</w:t>
      </w:r>
      <w:r w:rsidR="000F7742" w:rsidRPr="00DD6ADA">
        <w:rPr>
          <w:rFonts w:ascii="Verdana" w:hAnsi="Verdana"/>
          <w:sz w:val="14"/>
          <w:szCs w:val="14"/>
          <w:lang w:val="pt-PT"/>
        </w:rPr>
        <w:t xml:space="preserve">, </w:t>
      </w:r>
      <w:r w:rsidRPr="00DD6ADA">
        <w:rPr>
          <w:rFonts w:ascii="Verdana" w:hAnsi="Verdana"/>
          <w:sz w:val="14"/>
          <w:szCs w:val="14"/>
          <w:lang w:val="pt-PT"/>
        </w:rPr>
        <w:t>transferimos os seus dados pessoais para os seguintes países fora do Espaço Económico Europeu (EEE)</w:t>
      </w:r>
      <w:r w:rsidR="000F7742" w:rsidRPr="00DD6ADA">
        <w:rPr>
          <w:rFonts w:ascii="Verdana" w:hAnsi="Verdana"/>
          <w:sz w:val="14"/>
          <w:szCs w:val="14"/>
          <w:lang w:val="pt-PT"/>
        </w:rPr>
        <w:t>:</w:t>
      </w:r>
    </w:p>
    <w:p w:rsidR="00BB2779" w:rsidRPr="00DD6ADA" w:rsidRDefault="00DD6ADA" w:rsidP="00F82996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DD6ADA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Todos os países fora do EEE nos quais a </w:t>
      </w:r>
      <w:r w:rsidR="00AA20BF" w:rsidRPr="00DD6ADA">
        <w:rPr>
          <w:rFonts w:ascii="Verdana" w:eastAsia="Times New Roman" w:hAnsi="Verdana" w:cs="Arial"/>
          <w:sz w:val="14"/>
          <w:szCs w:val="14"/>
          <w:lang w:val="pt-PT" w:eastAsia="da-DK"/>
        </w:rPr>
        <w:t>Novo Nordisk</w:t>
      </w:r>
      <w:r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 tenha presença</w:t>
      </w:r>
    </w:p>
    <w:p w:rsidR="00BB2779" w:rsidRPr="00DD6ADA" w:rsidRDefault="00BB2779" w:rsidP="00C93600">
      <w:pPr>
        <w:rPr>
          <w:rFonts w:ascii="Verdana" w:hAnsi="Verdana"/>
          <w:sz w:val="14"/>
          <w:szCs w:val="14"/>
          <w:lang w:val="pt-PT"/>
        </w:rPr>
      </w:pPr>
    </w:p>
    <w:p w:rsidR="00BB2779" w:rsidRPr="00A748DA" w:rsidRDefault="00A748DA" w:rsidP="00C93600">
      <w:pPr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 xml:space="preserve">Utilizamos uma das seguintes garantias, como exigido por lei, para proteger os seus dados pessoais </w:t>
      </w:r>
      <w:r>
        <w:rPr>
          <w:rFonts w:ascii="Verdana" w:hAnsi="Verdana"/>
          <w:sz w:val="14"/>
          <w:szCs w:val="14"/>
          <w:lang w:val="pt-PT"/>
        </w:rPr>
        <w:t>no</w:t>
      </w:r>
      <w:r w:rsidRPr="00A748DA">
        <w:rPr>
          <w:rFonts w:ascii="Verdana" w:hAnsi="Verdana"/>
          <w:sz w:val="14"/>
          <w:szCs w:val="14"/>
          <w:lang w:val="pt-PT"/>
        </w:rPr>
        <w:t xml:space="preserve"> caso das referidas transferências</w:t>
      </w:r>
      <w:r w:rsidR="00164DEA" w:rsidRPr="00A748DA">
        <w:rPr>
          <w:rFonts w:ascii="Verdana" w:hAnsi="Verdana"/>
          <w:sz w:val="14"/>
          <w:szCs w:val="14"/>
          <w:lang w:val="pt-PT"/>
        </w:rPr>
        <w:t xml:space="preserve">: </w:t>
      </w:r>
    </w:p>
    <w:p w:rsidR="008D2BED" w:rsidRPr="00AB2FB3" w:rsidRDefault="00A748DA" w:rsidP="00AB2FB3">
      <w:pPr>
        <w:pStyle w:val="ListParagraph"/>
        <w:numPr>
          <w:ilvl w:val="0"/>
          <w:numId w:val="19"/>
        </w:numPr>
        <w:jc w:val="left"/>
        <w:rPr>
          <w:rFonts w:ascii="Verdana" w:hAnsi="Verdana"/>
          <w:b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>A transferência é para uma sociedade do grupo Novo Nordisk</w:t>
      </w:r>
      <w:r w:rsidR="00356D61">
        <w:rPr>
          <w:rFonts w:ascii="Verdana" w:hAnsi="Verdana"/>
          <w:sz w:val="14"/>
          <w:szCs w:val="14"/>
          <w:lang w:val="pt-PT"/>
        </w:rPr>
        <w:t>,</w:t>
      </w:r>
      <w:r w:rsidRPr="00A748DA">
        <w:rPr>
          <w:rFonts w:ascii="Verdana" w:hAnsi="Verdana"/>
          <w:sz w:val="14"/>
          <w:szCs w:val="14"/>
          <w:lang w:val="pt-PT"/>
        </w:rPr>
        <w:t xml:space="preserve"> coberta pelas Regras Vinculativas Aplicáveis às Empresas Novo Nordisk disponíveis em</w:t>
      </w:r>
      <w:r w:rsidR="00DA265A" w:rsidRPr="00A748DA">
        <w:rPr>
          <w:rFonts w:ascii="Verdana" w:hAnsi="Verdana"/>
          <w:sz w:val="14"/>
          <w:szCs w:val="14"/>
          <w:lang w:val="pt-PT"/>
        </w:rPr>
        <w:t xml:space="preserve"> </w:t>
      </w:r>
      <w:hyperlink r:id="rId14" w:history="1">
        <w:r w:rsidR="00DA265A" w:rsidRPr="00A748DA">
          <w:rPr>
            <w:sz w:val="14"/>
            <w:szCs w:val="14"/>
            <w:lang w:val="pt-PT"/>
          </w:rPr>
          <w:t>https://www.novonordisk.com/about-novo-nordisk/corporate-governance/personal-data-protection.html</w:t>
        </w:r>
      </w:hyperlink>
      <w:r w:rsidR="00DA265A" w:rsidRPr="00AB2FB3">
        <w:rPr>
          <w:rFonts w:ascii="Verdana" w:hAnsi="Verdana"/>
          <w:sz w:val="14"/>
          <w:szCs w:val="14"/>
          <w:lang w:val="pt-PT"/>
        </w:rPr>
        <w:t xml:space="preserve">.   </w:t>
      </w:r>
      <w:r w:rsidR="00083E10" w:rsidRPr="00AB2FB3">
        <w:rPr>
          <w:rFonts w:ascii="Verdana" w:hAnsi="Verdana"/>
          <w:sz w:val="14"/>
          <w:szCs w:val="14"/>
          <w:lang w:val="pt-PT"/>
        </w:rPr>
        <w:br/>
      </w:r>
    </w:p>
    <w:p w:rsidR="000F7742" w:rsidRPr="00A748DA" w:rsidRDefault="00A748DA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A748DA">
        <w:rPr>
          <w:rFonts w:ascii="Verdana" w:hAnsi="Verdana" w:cs="Arial"/>
          <w:b/>
          <w:bCs/>
          <w:sz w:val="14"/>
          <w:szCs w:val="14"/>
          <w:lang w:val="pt-PT"/>
        </w:rPr>
        <w:t>DURANTE QUANTO TEMPO SERÃO MANTIDOS OS SEUS DADOS PESSOAIS</w:t>
      </w:r>
      <w:r w:rsidR="000F7742" w:rsidRPr="00A748DA">
        <w:rPr>
          <w:rFonts w:ascii="Verdana" w:hAnsi="Verdana" w:cs="Arial"/>
          <w:b/>
          <w:sz w:val="14"/>
          <w:szCs w:val="14"/>
          <w:lang w:val="pt-PT"/>
        </w:rPr>
        <w:t>?</w:t>
      </w:r>
      <w:r w:rsidR="00572888" w:rsidRPr="00A748DA">
        <w:rPr>
          <w:rFonts w:ascii="Verdana" w:hAnsi="Verdana" w:cs="Arial"/>
          <w:b/>
          <w:sz w:val="14"/>
          <w:szCs w:val="14"/>
          <w:lang w:val="pt-PT"/>
        </w:rPr>
        <w:t xml:space="preserve"> </w:t>
      </w:r>
    </w:p>
    <w:p w:rsidR="002C370F" w:rsidRPr="00A748DA" w:rsidRDefault="00A748DA" w:rsidP="002C370F">
      <w:pPr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>Manteremos os seus dados pessoais durante o seguinte período de tempo</w:t>
      </w:r>
      <w:r w:rsidR="002C370F" w:rsidRPr="00A748DA">
        <w:rPr>
          <w:rFonts w:ascii="Verdana" w:hAnsi="Verdana"/>
          <w:sz w:val="14"/>
          <w:szCs w:val="14"/>
          <w:lang w:val="pt-PT"/>
        </w:rPr>
        <w:t xml:space="preserve">: </w:t>
      </w:r>
    </w:p>
    <w:p w:rsidR="002C370F" w:rsidRPr="00A748DA" w:rsidRDefault="002C370F" w:rsidP="002C370F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 xml:space="preserve">12 </w:t>
      </w:r>
      <w:r w:rsidR="00A748DA" w:rsidRPr="00A748DA">
        <w:rPr>
          <w:rFonts w:ascii="Verdana" w:hAnsi="Verdana"/>
          <w:sz w:val="14"/>
          <w:szCs w:val="14"/>
          <w:lang w:val="pt-PT"/>
        </w:rPr>
        <w:t xml:space="preserve">anos para dados relativos a </w:t>
      </w:r>
      <w:r w:rsidR="00356D61">
        <w:rPr>
          <w:rFonts w:ascii="Verdana" w:hAnsi="Verdana"/>
          <w:sz w:val="14"/>
          <w:szCs w:val="14"/>
          <w:lang w:val="pt-PT"/>
        </w:rPr>
        <w:t>reclamações</w:t>
      </w:r>
    </w:p>
    <w:p w:rsidR="002C370F" w:rsidRPr="00A748DA" w:rsidRDefault="00A748DA" w:rsidP="002C370F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>De forma permanente para dados relativos a efeitos secund</w:t>
      </w:r>
      <w:r>
        <w:rPr>
          <w:rFonts w:ascii="Verdana" w:hAnsi="Verdana"/>
          <w:sz w:val="14"/>
          <w:szCs w:val="14"/>
          <w:lang w:val="pt-PT"/>
        </w:rPr>
        <w:t>ários</w:t>
      </w:r>
    </w:p>
    <w:p w:rsidR="008A7087" w:rsidRPr="00A748DA" w:rsidRDefault="00A748DA" w:rsidP="002C370F">
      <w:pPr>
        <w:pStyle w:val="ListParagraph"/>
        <w:numPr>
          <w:ilvl w:val="0"/>
          <w:numId w:val="19"/>
        </w:numPr>
        <w:jc w:val="left"/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 xml:space="preserve">Até </w:t>
      </w:r>
      <w:r w:rsidR="002C370F" w:rsidRPr="00A748DA">
        <w:rPr>
          <w:rFonts w:ascii="Verdana" w:hAnsi="Verdana"/>
          <w:sz w:val="14"/>
          <w:szCs w:val="14"/>
          <w:lang w:val="pt-PT"/>
        </w:rPr>
        <w:t xml:space="preserve">5 </w:t>
      </w:r>
      <w:r w:rsidRPr="00A748DA">
        <w:rPr>
          <w:rFonts w:ascii="Verdana" w:hAnsi="Verdana"/>
          <w:sz w:val="14"/>
          <w:szCs w:val="14"/>
          <w:lang w:val="pt-PT"/>
        </w:rPr>
        <w:t>ano</w:t>
      </w:r>
      <w:r w:rsidR="002C370F" w:rsidRPr="00A748DA">
        <w:rPr>
          <w:rFonts w:ascii="Verdana" w:hAnsi="Verdana"/>
          <w:sz w:val="14"/>
          <w:szCs w:val="14"/>
          <w:lang w:val="pt-PT"/>
        </w:rPr>
        <w:t xml:space="preserve">s </w:t>
      </w:r>
      <w:r w:rsidRPr="00A748DA">
        <w:rPr>
          <w:rFonts w:ascii="Verdana" w:hAnsi="Verdana"/>
          <w:sz w:val="14"/>
          <w:szCs w:val="14"/>
          <w:lang w:val="pt-PT"/>
        </w:rPr>
        <w:t>nos restantes casos</w:t>
      </w:r>
      <w:r w:rsidR="002D2930" w:rsidRPr="00A748DA">
        <w:rPr>
          <w:rFonts w:ascii="Verdana" w:hAnsi="Verdana"/>
          <w:sz w:val="14"/>
          <w:szCs w:val="14"/>
          <w:lang w:val="pt-PT"/>
        </w:rPr>
        <w:br/>
      </w:r>
    </w:p>
    <w:p w:rsidR="000F7742" w:rsidRPr="00A748DA" w:rsidRDefault="00A748DA" w:rsidP="00EB01DA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="Arial"/>
          <w:b/>
          <w:sz w:val="14"/>
          <w:szCs w:val="14"/>
          <w:lang w:val="pt-PT"/>
        </w:rPr>
      </w:pPr>
      <w:r w:rsidRPr="00A748DA">
        <w:rPr>
          <w:rFonts w:ascii="Verdana" w:hAnsi="Verdana" w:cs="Arial"/>
          <w:b/>
          <w:sz w:val="14"/>
          <w:szCs w:val="14"/>
          <w:lang w:val="pt-PT"/>
        </w:rPr>
        <w:t>QUAIS SÃO OS SEUS DIREITOS</w:t>
      </w:r>
      <w:r w:rsidR="000F7742" w:rsidRPr="00A748DA">
        <w:rPr>
          <w:rFonts w:ascii="Verdana" w:hAnsi="Verdana" w:cs="Arial"/>
          <w:b/>
          <w:sz w:val="14"/>
          <w:szCs w:val="14"/>
          <w:lang w:val="pt-PT"/>
        </w:rPr>
        <w:t>?</w:t>
      </w:r>
    </w:p>
    <w:p w:rsidR="003A5D11" w:rsidRPr="00A748DA" w:rsidRDefault="00A748DA" w:rsidP="00C93600">
      <w:pPr>
        <w:spacing w:line="276" w:lineRule="auto"/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 xml:space="preserve">De uma forma geral, </w:t>
      </w:r>
      <w:r w:rsidR="00356D61">
        <w:rPr>
          <w:rFonts w:ascii="Verdana" w:hAnsi="Verdana"/>
          <w:sz w:val="14"/>
          <w:szCs w:val="14"/>
          <w:lang w:val="pt-PT"/>
        </w:rPr>
        <w:t xml:space="preserve">tem </w:t>
      </w:r>
      <w:r w:rsidRPr="00A748DA">
        <w:rPr>
          <w:rFonts w:ascii="Verdana" w:hAnsi="Verdana"/>
          <w:sz w:val="14"/>
          <w:szCs w:val="14"/>
          <w:lang w:val="pt-PT"/>
        </w:rPr>
        <w:t>os seguintes direito</w:t>
      </w:r>
      <w:r w:rsidR="00356D61">
        <w:rPr>
          <w:rFonts w:ascii="Verdana" w:hAnsi="Verdana"/>
          <w:sz w:val="14"/>
          <w:szCs w:val="14"/>
          <w:lang w:val="pt-PT"/>
        </w:rPr>
        <w:t>s</w:t>
      </w:r>
      <w:r w:rsidR="000F7742" w:rsidRPr="00A748DA">
        <w:rPr>
          <w:rFonts w:ascii="Verdana" w:hAnsi="Verdana"/>
          <w:sz w:val="14"/>
          <w:szCs w:val="14"/>
          <w:lang w:val="pt-PT"/>
        </w:rPr>
        <w:t>:</w:t>
      </w:r>
    </w:p>
    <w:p w:rsidR="003A5D11" w:rsidRPr="00A748DA" w:rsidRDefault="00A748DA" w:rsidP="00C93600">
      <w:pPr>
        <w:pStyle w:val="ListParagraph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4"/>
          <w:szCs w:val="14"/>
          <w:lang w:val="pt-PT" w:eastAsia="da-DK"/>
        </w:rPr>
      </w:pP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Pode obter </w:t>
      </w:r>
      <w:r w:rsidR="00DD6048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informação </w:t>
      </w: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sobre que dados pessoais </w:t>
      </w:r>
      <w:r w:rsidR="00DD6048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seus </w:t>
      </w: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temos </w:t>
      </w:r>
    </w:p>
    <w:p w:rsidR="003A5D11" w:rsidRPr="00A748DA" w:rsidRDefault="00A748DA" w:rsidP="00C93600">
      <w:pPr>
        <w:pStyle w:val="ListParagraph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4"/>
          <w:szCs w:val="14"/>
          <w:lang w:val="pt-PT" w:eastAsia="da-DK"/>
        </w:rPr>
      </w:pP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>Pode obter uma cópia dos seus dados pessoais num formato estruturado, de</w:t>
      </w:r>
      <w:r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 uso corrente, de leitura automa</w:t>
      </w: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>ti</w:t>
      </w:r>
      <w:r>
        <w:rPr>
          <w:rFonts w:ascii="Verdana" w:eastAsia="Times New Roman" w:hAnsi="Verdana" w:cs="Arial"/>
          <w:sz w:val="14"/>
          <w:szCs w:val="14"/>
          <w:lang w:val="pt-PT" w:eastAsia="da-DK"/>
        </w:rPr>
        <w:t>z</w:t>
      </w: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>a</w:t>
      </w:r>
      <w:r>
        <w:rPr>
          <w:rFonts w:ascii="Verdana" w:eastAsia="Times New Roman" w:hAnsi="Verdana" w:cs="Arial"/>
          <w:sz w:val="14"/>
          <w:szCs w:val="14"/>
          <w:lang w:val="pt-PT" w:eastAsia="da-DK"/>
        </w:rPr>
        <w:t>da</w:t>
      </w:r>
      <w:r w:rsidR="003A5D11"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 xml:space="preserve"> </w:t>
      </w:r>
    </w:p>
    <w:p w:rsidR="005E1F1C" w:rsidRPr="00A748DA" w:rsidRDefault="00A748DA" w:rsidP="00F82996">
      <w:pPr>
        <w:pStyle w:val="ListParagraph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4"/>
          <w:szCs w:val="14"/>
          <w:lang w:val="pt-PT" w:eastAsia="da-DK"/>
        </w:rPr>
      </w:pPr>
      <w:r w:rsidRPr="00A748DA">
        <w:rPr>
          <w:rFonts w:ascii="Verdana" w:hAnsi="Verdana"/>
          <w:sz w:val="14"/>
          <w:szCs w:val="14"/>
          <w:lang w:val="pt-PT"/>
        </w:rPr>
        <w:t>Pode obter uma atualização ou correção dos seus dados pessoais</w:t>
      </w:r>
    </w:p>
    <w:p w:rsidR="0061325B" w:rsidRPr="00A748DA" w:rsidRDefault="00A748DA" w:rsidP="00F82996">
      <w:pPr>
        <w:pStyle w:val="ListParagraph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4"/>
          <w:szCs w:val="14"/>
          <w:lang w:val="pt-PT" w:eastAsia="da-DK"/>
        </w:rPr>
      </w:pPr>
      <w:r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lastRenderedPageBreak/>
        <w:t>Pode submeter uma reclamação sobre como processamos os seus dados junto de uma Autoridade de Protecção de Dados</w:t>
      </w:r>
      <w:r w:rsidR="003A5D11" w:rsidRPr="00A748DA">
        <w:rPr>
          <w:rFonts w:ascii="Verdana" w:eastAsia="Times New Roman" w:hAnsi="Verdana" w:cs="Arial"/>
          <w:sz w:val="14"/>
          <w:szCs w:val="14"/>
          <w:lang w:val="pt-PT" w:eastAsia="da-DK"/>
        </w:rPr>
        <w:t>.</w:t>
      </w:r>
    </w:p>
    <w:p w:rsidR="000F7742" w:rsidRPr="00A748DA" w:rsidRDefault="00A748DA" w:rsidP="0061325B">
      <w:pPr>
        <w:spacing w:line="276" w:lineRule="auto"/>
        <w:ind w:left="360"/>
        <w:rPr>
          <w:rFonts w:ascii="Verdana" w:hAnsi="Verdana"/>
          <w:sz w:val="14"/>
          <w:szCs w:val="14"/>
          <w:lang w:val="pt-PT"/>
        </w:rPr>
      </w:pPr>
      <w:r w:rsidRPr="00A748DA">
        <w:rPr>
          <w:rFonts w:ascii="Verdana" w:hAnsi="Verdana"/>
          <w:sz w:val="14"/>
          <w:szCs w:val="14"/>
          <w:lang w:val="pt-PT"/>
        </w:rPr>
        <w:t>Ao abrigo da lei aplicável, podem haver limitações a estes direitos, dependendo das circunstâncias específicas da actividade de processamento. C</w:t>
      </w:r>
      <w:r>
        <w:rPr>
          <w:rFonts w:ascii="Verdana" w:hAnsi="Verdana"/>
          <w:sz w:val="14"/>
          <w:szCs w:val="14"/>
          <w:lang w:val="pt-PT"/>
        </w:rPr>
        <w:t>ontacte-nos da forma descrita no</w:t>
      </w:r>
      <w:r w:rsidRPr="00A748DA">
        <w:rPr>
          <w:rFonts w:ascii="Verdana" w:hAnsi="Verdana"/>
          <w:sz w:val="14"/>
          <w:szCs w:val="14"/>
          <w:lang w:val="pt-PT"/>
        </w:rPr>
        <w:t xml:space="preserve"> </w:t>
      </w:r>
      <w:r>
        <w:rPr>
          <w:rFonts w:ascii="Verdana" w:hAnsi="Verdana"/>
          <w:sz w:val="14"/>
          <w:szCs w:val="14"/>
          <w:lang w:val="pt-PT"/>
        </w:rPr>
        <w:t>Ponto</w:t>
      </w:r>
      <w:r w:rsidRPr="00A748DA">
        <w:rPr>
          <w:rFonts w:ascii="Verdana" w:hAnsi="Verdana"/>
          <w:sz w:val="14"/>
          <w:szCs w:val="14"/>
          <w:lang w:val="pt-PT"/>
        </w:rPr>
        <w:t xml:space="preserve"> 1 </w:t>
      </w:r>
      <w:r w:rsidR="00DD6048">
        <w:rPr>
          <w:rFonts w:ascii="Verdana" w:hAnsi="Verdana"/>
          <w:sz w:val="14"/>
          <w:szCs w:val="14"/>
          <w:lang w:val="pt-PT"/>
        </w:rPr>
        <w:t xml:space="preserve">para </w:t>
      </w:r>
      <w:r w:rsidRPr="00A748DA">
        <w:rPr>
          <w:rFonts w:ascii="Verdana" w:hAnsi="Verdana"/>
          <w:sz w:val="14"/>
          <w:szCs w:val="14"/>
          <w:lang w:val="pt-PT"/>
        </w:rPr>
        <w:t>questões ou pedidos relativos a estes direitos</w:t>
      </w:r>
      <w:r w:rsidR="003A5D11" w:rsidRPr="00A748DA">
        <w:rPr>
          <w:rFonts w:ascii="Verdana" w:hAnsi="Verdana"/>
          <w:sz w:val="14"/>
          <w:szCs w:val="14"/>
          <w:lang w:val="pt-PT"/>
        </w:rPr>
        <w:t>.</w:t>
      </w:r>
    </w:p>
    <w:p w:rsidR="00137EDB" w:rsidRPr="00A748DA" w:rsidRDefault="00137EDB">
      <w:pPr>
        <w:spacing w:line="276" w:lineRule="auto"/>
        <w:ind w:left="360"/>
        <w:rPr>
          <w:rFonts w:ascii="Verdana" w:hAnsi="Verdana"/>
          <w:sz w:val="14"/>
          <w:szCs w:val="14"/>
          <w:lang w:val="pt-PT"/>
        </w:rPr>
      </w:pPr>
    </w:p>
    <w:sectPr w:rsidR="00137EDB" w:rsidRPr="00A748DA" w:rsidSect="00873A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993" w:left="1418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A3" w:rsidRDefault="00F238A3">
      <w:r>
        <w:separator/>
      </w:r>
    </w:p>
  </w:endnote>
  <w:endnote w:type="continuationSeparator" w:id="0">
    <w:p w:rsidR="00F238A3" w:rsidRDefault="00F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DA" w:rsidRDefault="009B2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DA" w:rsidRDefault="009B2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DA" w:rsidRDefault="009B2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A3" w:rsidRDefault="00F238A3">
      <w:r>
        <w:separator/>
      </w:r>
    </w:p>
  </w:footnote>
  <w:footnote w:type="continuationSeparator" w:id="0">
    <w:p w:rsidR="00F238A3" w:rsidRDefault="00F2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DA" w:rsidRDefault="009B2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Pr="009B2FDA" w:rsidRDefault="00DB0C2C" w:rsidP="009B2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DA" w:rsidRDefault="009B2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8A353D"/>
    <w:multiLevelType w:val="hybridMultilevel"/>
    <w:tmpl w:val="2E66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1AA1"/>
    <w:multiLevelType w:val="hybridMultilevel"/>
    <w:tmpl w:val="89701114"/>
    <w:lvl w:ilvl="0" w:tplc="9E2C8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485"/>
    <w:multiLevelType w:val="hybridMultilevel"/>
    <w:tmpl w:val="88BC04DA"/>
    <w:lvl w:ilvl="0" w:tplc="3C70F5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BA9"/>
    <w:multiLevelType w:val="hybridMultilevel"/>
    <w:tmpl w:val="B8C28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E6728"/>
    <w:multiLevelType w:val="hybridMultilevel"/>
    <w:tmpl w:val="4D74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68E"/>
    <w:multiLevelType w:val="hybridMultilevel"/>
    <w:tmpl w:val="8FA07322"/>
    <w:lvl w:ilvl="0" w:tplc="94B0B912">
      <w:start w:val="1"/>
      <w:numFmt w:val="decimal"/>
      <w:lvlText w:val="%1"/>
      <w:lvlJc w:val="left"/>
      <w:pPr>
        <w:ind w:left="2970" w:hanging="360"/>
      </w:pPr>
      <w:rPr>
        <w:rFonts w:hint="default"/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5B15"/>
    <w:multiLevelType w:val="hybridMultilevel"/>
    <w:tmpl w:val="6B949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1E29"/>
    <w:multiLevelType w:val="hybridMultilevel"/>
    <w:tmpl w:val="794A9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56CA4"/>
    <w:multiLevelType w:val="hybridMultilevel"/>
    <w:tmpl w:val="6B949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60245"/>
    <w:multiLevelType w:val="hybridMultilevel"/>
    <w:tmpl w:val="72EE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2AC23C8"/>
    <w:multiLevelType w:val="hybridMultilevel"/>
    <w:tmpl w:val="E112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A3A0C"/>
    <w:multiLevelType w:val="hybridMultilevel"/>
    <w:tmpl w:val="49ACCE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039B7"/>
    <w:multiLevelType w:val="hybridMultilevel"/>
    <w:tmpl w:val="FE04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A7B86"/>
    <w:multiLevelType w:val="hybridMultilevel"/>
    <w:tmpl w:val="7EBA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17D8"/>
    <w:multiLevelType w:val="hybridMultilevel"/>
    <w:tmpl w:val="F11660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0B4FF0"/>
    <w:multiLevelType w:val="hybridMultilevel"/>
    <w:tmpl w:val="E10C32D6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51826C0E">
      <w:start w:val="1"/>
      <w:numFmt w:val="lowerLetter"/>
      <w:lvlText w:val="%2)"/>
      <w:lvlJc w:val="left"/>
      <w:pPr>
        <w:ind w:left="2971" w:hanging="363"/>
      </w:pPr>
      <w:rPr>
        <w:rFonts w:hint="default"/>
      </w:r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2A73A2"/>
    <w:multiLevelType w:val="hybridMultilevel"/>
    <w:tmpl w:val="CC6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55677"/>
    <w:multiLevelType w:val="hybridMultilevel"/>
    <w:tmpl w:val="378A1F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4475"/>
    <w:multiLevelType w:val="hybridMultilevel"/>
    <w:tmpl w:val="FEB4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5736A5"/>
    <w:multiLevelType w:val="hybridMultilevel"/>
    <w:tmpl w:val="0A026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644B3"/>
    <w:multiLevelType w:val="hybridMultilevel"/>
    <w:tmpl w:val="81A652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C6308F"/>
    <w:multiLevelType w:val="hybridMultilevel"/>
    <w:tmpl w:val="A1C48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17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22"/>
  </w:num>
  <w:num w:numId="15">
    <w:abstractNumId w:val="18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0"/>
  </w:num>
  <w:num w:numId="21">
    <w:abstractNumId w:val="5"/>
  </w:num>
  <w:num w:numId="22">
    <w:abstractNumId w:val="14"/>
  </w:num>
  <w:num w:numId="23">
    <w:abstractNumId w:val="2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F"/>
    <w:rsid w:val="00021CBE"/>
    <w:rsid w:val="000268A8"/>
    <w:rsid w:val="00032235"/>
    <w:rsid w:val="000403A0"/>
    <w:rsid w:val="000710CD"/>
    <w:rsid w:val="0007553E"/>
    <w:rsid w:val="00075770"/>
    <w:rsid w:val="00083E10"/>
    <w:rsid w:val="000A3555"/>
    <w:rsid w:val="000D48F3"/>
    <w:rsid w:val="000F7742"/>
    <w:rsid w:val="001015B2"/>
    <w:rsid w:val="00123242"/>
    <w:rsid w:val="00137EDB"/>
    <w:rsid w:val="00164DEA"/>
    <w:rsid w:val="00176B81"/>
    <w:rsid w:val="001B04D0"/>
    <w:rsid w:val="001B37F8"/>
    <w:rsid w:val="001C1118"/>
    <w:rsid w:val="001D0583"/>
    <w:rsid w:val="001D11BF"/>
    <w:rsid w:val="001D319F"/>
    <w:rsid w:val="001E4753"/>
    <w:rsid w:val="001F37E7"/>
    <w:rsid w:val="002467DA"/>
    <w:rsid w:val="00273383"/>
    <w:rsid w:val="002A0D9A"/>
    <w:rsid w:val="002C370F"/>
    <w:rsid w:val="002D07C1"/>
    <w:rsid w:val="002D08A0"/>
    <w:rsid w:val="002D2930"/>
    <w:rsid w:val="002E44C4"/>
    <w:rsid w:val="002E75FE"/>
    <w:rsid w:val="002F4E99"/>
    <w:rsid w:val="00310DF1"/>
    <w:rsid w:val="0031467E"/>
    <w:rsid w:val="00317C71"/>
    <w:rsid w:val="0035347A"/>
    <w:rsid w:val="003538B6"/>
    <w:rsid w:val="00356D61"/>
    <w:rsid w:val="00386CC3"/>
    <w:rsid w:val="003A2198"/>
    <w:rsid w:val="003A5D11"/>
    <w:rsid w:val="003B1847"/>
    <w:rsid w:val="003C11B1"/>
    <w:rsid w:val="004002BC"/>
    <w:rsid w:val="00413362"/>
    <w:rsid w:val="004356AE"/>
    <w:rsid w:val="00446034"/>
    <w:rsid w:val="00471C43"/>
    <w:rsid w:val="00477D44"/>
    <w:rsid w:val="00486528"/>
    <w:rsid w:val="004900F3"/>
    <w:rsid w:val="004F5C16"/>
    <w:rsid w:val="00512EFA"/>
    <w:rsid w:val="005230D3"/>
    <w:rsid w:val="005719F2"/>
    <w:rsid w:val="00572888"/>
    <w:rsid w:val="00573D2A"/>
    <w:rsid w:val="005822C4"/>
    <w:rsid w:val="005B2B94"/>
    <w:rsid w:val="005B3C2A"/>
    <w:rsid w:val="005D6AF3"/>
    <w:rsid w:val="005E1F1C"/>
    <w:rsid w:val="005E54BB"/>
    <w:rsid w:val="005E756E"/>
    <w:rsid w:val="0061325B"/>
    <w:rsid w:val="00630700"/>
    <w:rsid w:val="00643C87"/>
    <w:rsid w:val="006457C8"/>
    <w:rsid w:val="00655836"/>
    <w:rsid w:val="006667AD"/>
    <w:rsid w:val="00684ABF"/>
    <w:rsid w:val="0069221D"/>
    <w:rsid w:val="006A3788"/>
    <w:rsid w:val="006D6C7B"/>
    <w:rsid w:val="006E6BA4"/>
    <w:rsid w:val="00706986"/>
    <w:rsid w:val="00725D98"/>
    <w:rsid w:val="0079061F"/>
    <w:rsid w:val="0080378C"/>
    <w:rsid w:val="00804B2B"/>
    <w:rsid w:val="00845AE7"/>
    <w:rsid w:val="00845DBB"/>
    <w:rsid w:val="00873AA9"/>
    <w:rsid w:val="00884671"/>
    <w:rsid w:val="00894D90"/>
    <w:rsid w:val="008A7087"/>
    <w:rsid w:val="008D2BED"/>
    <w:rsid w:val="00916B9D"/>
    <w:rsid w:val="00956706"/>
    <w:rsid w:val="00971345"/>
    <w:rsid w:val="009B2FDA"/>
    <w:rsid w:val="009B5A0B"/>
    <w:rsid w:val="00A10C82"/>
    <w:rsid w:val="00A23AEB"/>
    <w:rsid w:val="00A748DA"/>
    <w:rsid w:val="00A77941"/>
    <w:rsid w:val="00A77C67"/>
    <w:rsid w:val="00A927C0"/>
    <w:rsid w:val="00A93CED"/>
    <w:rsid w:val="00AA20BF"/>
    <w:rsid w:val="00AB2FB3"/>
    <w:rsid w:val="00B056D3"/>
    <w:rsid w:val="00B302FB"/>
    <w:rsid w:val="00B82123"/>
    <w:rsid w:val="00B8445E"/>
    <w:rsid w:val="00B85B00"/>
    <w:rsid w:val="00BA7C1B"/>
    <w:rsid w:val="00BB2779"/>
    <w:rsid w:val="00BB344A"/>
    <w:rsid w:val="00BC1262"/>
    <w:rsid w:val="00BD19EC"/>
    <w:rsid w:val="00C0556F"/>
    <w:rsid w:val="00C37053"/>
    <w:rsid w:val="00C765B7"/>
    <w:rsid w:val="00C93600"/>
    <w:rsid w:val="00C937E0"/>
    <w:rsid w:val="00CC523E"/>
    <w:rsid w:val="00CD2559"/>
    <w:rsid w:val="00D04E25"/>
    <w:rsid w:val="00D1314C"/>
    <w:rsid w:val="00D21391"/>
    <w:rsid w:val="00D41D4F"/>
    <w:rsid w:val="00D85971"/>
    <w:rsid w:val="00DA265A"/>
    <w:rsid w:val="00DA5075"/>
    <w:rsid w:val="00DB0C2C"/>
    <w:rsid w:val="00DC258E"/>
    <w:rsid w:val="00DC44FE"/>
    <w:rsid w:val="00DD491C"/>
    <w:rsid w:val="00DD6048"/>
    <w:rsid w:val="00DD6ADA"/>
    <w:rsid w:val="00DE2C80"/>
    <w:rsid w:val="00DF3B25"/>
    <w:rsid w:val="00E11516"/>
    <w:rsid w:val="00E4210A"/>
    <w:rsid w:val="00E44FE9"/>
    <w:rsid w:val="00E52E62"/>
    <w:rsid w:val="00E77696"/>
    <w:rsid w:val="00E82453"/>
    <w:rsid w:val="00EB01DA"/>
    <w:rsid w:val="00EB0AE2"/>
    <w:rsid w:val="00EB2930"/>
    <w:rsid w:val="00EC33C3"/>
    <w:rsid w:val="00ED0AF7"/>
    <w:rsid w:val="00EF539E"/>
    <w:rsid w:val="00F238A3"/>
    <w:rsid w:val="00F328F4"/>
    <w:rsid w:val="00F3638B"/>
    <w:rsid w:val="00F46838"/>
    <w:rsid w:val="00F82996"/>
    <w:rsid w:val="00F90012"/>
    <w:rsid w:val="00FA7DFF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0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6F"/>
    <w:pPr>
      <w:spacing w:after="120"/>
      <w:jc w:val="both"/>
    </w:pPr>
    <w:rPr>
      <w:rFonts w:ascii="Tahoma" w:eastAsiaTheme="minorHAnsi" w:hAnsi="Tahoma" w:cstheme="minorBidi"/>
      <w:lang w:val="da-DK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6F"/>
    <w:rPr>
      <w:rFonts w:ascii="Tahoma" w:eastAsiaTheme="minorHAnsi" w:hAnsi="Tahoma" w:cstheme="minorBidi"/>
      <w:lang w:val="da-DK" w:eastAsia="en-US"/>
    </w:rPr>
  </w:style>
  <w:style w:type="paragraph" w:styleId="ListParagraph">
    <w:name w:val="List Paragraph"/>
    <w:basedOn w:val="Normal"/>
    <w:uiPriority w:val="34"/>
    <w:unhideWhenUsed/>
    <w:qFormat/>
    <w:rsid w:val="00C0556F"/>
    <w:pPr>
      <w:spacing w:after="120" w:line="240" w:lineRule="atLeast"/>
      <w:ind w:left="720"/>
      <w:contextualSpacing/>
      <w:jc w:val="both"/>
    </w:pPr>
    <w:rPr>
      <w:rFonts w:ascii="Tahoma" w:eastAsiaTheme="minorHAnsi" w:hAnsi="Tahoma" w:cstheme="minorBidi"/>
      <w:sz w:val="18"/>
      <w:szCs w:val="18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6F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nhideWhenUsed/>
    <w:rsid w:val="000F7742"/>
    <w:rPr>
      <w:rFonts w:ascii="Verdana" w:hAnsi="Verdana" w:hint="default"/>
      <w:color w:val="0000FF"/>
      <w:sz w:val="20"/>
      <w:u w:val="single"/>
    </w:rPr>
  </w:style>
  <w:style w:type="character" w:customStyle="1" w:styleId="CLPbulletsChar">
    <w:name w:val="CLP bullets Char"/>
    <w:link w:val="CLPbullets"/>
    <w:locked/>
    <w:rsid w:val="000F7742"/>
    <w:rPr>
      <w:rFonts w:ascii="Tahoma" w:hAnsi="Tahoma" w:cs="Tahoma"/>
    </w:rPr>
  </w:style>
  <w:style w:type="paragraph" w:customStyle="1" w:styleId="CLPbullets">
    <w:name w:val="CLP bullets"/>
    <w:basedOn w:val="Normal"/>
    <w:link w:val="CLPbulletsChar"/>
    <w:qFormat/>
    <w:locked/>
    <w:rsid w:val="000F7742"/>
    <w:pPr>
      <w:tabs>
        <w:tab w:val="left" w:pos="907"/>
      </w:tabs>
      <w:ind w:left="907" w:hanging="907"/>
      <w:contextualSpacing/>
      <w:jc w:val="both"/>
    </w:pPr>
    <w:rPr>
      <w:rFonts w:ascii="Tahoma" w:hAnsi="Tahoma" w:cs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42"/>
    <w:pPr>
      <w:spacing w:after="0"/>
      <w:jc w:val="left"/>
    </w:pPr>
    <w:rPr>
      <w:rFonts w:ascii="Arial" w:eastAsia="Times New Roman" w:hAnsi="Arial" w:cs="Arial"/>
      <w:b/>
      <w:bCs/>
      <w:lang w:val="en-GB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42"/>
    <w:rPr>
      <w:rFonts w:ascii="Arial" w:eastAsiaTheme="minorHAnsi" w:hAnsi="Arial" w:cs="Arial"/>
      <w:b/>
      <w:bCs/>
      <w:lang w:val="da-DK" w:eastAsia="da-DK"/>
    </w:rPr>
  </w:style>
  <w:style w:type="paragraph" w:customStyle="1" w:styleId="Overskrift1udennummer">
    <w:name w:val="Overskrift 1 uden nummer"/>
    <w:basedOn w:val="Heading1"/>
    <w:next w:val="Normal"/>
    <w:uiPriority w:val="4"/>
    <w:qFormat/>
    <w:rsid w:val="000F7742"/>
    <w:pPr>
      <w:spacing w:before="0" w:after="120" w:line="240" w:lineRule="atLeast"/>
      <w:jc w:val="both"/>
    </w:pPr>
    <w:rPr>
      <w:rFonts w:ascii="Tahoma" w:hAnsi="Tahoma"/>
      <w:caps/>
      <w:color w:val="auto"/>
      <w:sz w:val="18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Revision">
    <w:name w:val="Revision"/>
    <w:hidden/>
    <w:uiPriority w:val="99"/>
    <w:semiHidden/>
    <w:rsid w:val="0079061F"/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A50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5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0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6F"/>
    <w:pPr>
      <w:spacing w:after="120"/>
      <w:jc w:val="both"/>
    </w:pPr>
    <w:rPr>
      <w:rFonts w:ascii="Tahoma" w:eastAsiaTheme="minorHAnsi" w:hAnsi="Tahoma" w:cstheme="minorBidi"/>
      <w:lang w:val="da-DK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6F"/>
    <w:rPr>
      <w:rFonts w:ascii="Tahoma" w:eastAsiaTheme="minorHAnsi" w:hAnsi="Tahoma" w:cstheme="minorBidi"/>
      <w:lang w:val="da-DK" w:eastAsia="en-US"/>
    </w:rPr>
  </w:style>
  <w:style w:type="paragraph" w:styleId="ListParagraph">
    <w:name w:val="List Paragraph"/>
    <w:basedOn w:val="Normal"/>
    <w:uiPriority w:val="34"/>
    <w:unhideWhenUsed/>
    <w:qFormat/>
    <w:rsid w:val="00C0556F"/>
    <w:pPr>
      <w:spacing w:after="120" w:line="240" w:lineRule="atLeast"/>
      <w:ind w:left="720"/>
      <w:contextualSpacing/>
      <w:jc w:val="both"/>
    </w:pPr>
    <w:rPr>
      <w:rFonts w:ascii="Tahoma" w:eastAsiaTheme="minorHAnsi" w:hAnsi="Tahoma" w:cstheme="minorBidi"/>
      <w:sz w:val="18"/>
      <w:szCs w:val="18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6F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nhideWhenUsed/>
    <w:rsid w:val="000F7742"/>
    <w:rPr>
      <w:rFonts w:ascii="Verdana" w:hAnsi="Verdana" w:hint="default"/>
      <w:color w:val="0000FF"/>
      <w:sz w:val="20"/>
      <w:u w:val="single"/>
    </w:rPr>
  </w:style>
  <w:style w:type="character" w:customStyle="1" w:styleId="CLPbulletsChar">
    <w:name w:val="CLP bullets Char"/>
    <w:link w:val="CLPbullets"/>
    <w:locked/>
    <w:rsid w:val="000F7742"/>
    <w:rPr>
      <w:rFonts w:ascii="Tahoma" w:hAnsi="Tahoma" w:cs="Tahoma"/>
    </w:rPr>
  </w:style>
  <w:style w:type="paragraph" w:customStyle="1" w:styleId="CLPbullets">
    <w:name w:val="CLP bullets"/>
    <w:basedOn w:val="Normal"/>
    <w:link w:val="CLPbulletsChar"/>
    <w:qFormat/>
    <w:locked/>
    <w:rsid w:val="000F7742"/>
    <w:pPr>
      <w:tabs>
        <w:tab w:val="left" w:pos="907"/>
      </w:tabs>
      <w:ind w:left="907" w:hanging="907"/>
      <w:contextualSpacing/>
      <w:jc w:val="both"/>
    </w:pPr>
    <w:rPr>
      <w:rFonts w:ascii="Tahoma" w:hAnsi="Tahoma" w:cs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42"/>
    <w:pPr>
      <w:spacing w:after="0"/>
      <w:jc w:val="left"/>
    </w:pPr>
    <w:rPr>
      <w:rFonts w:ascii="Arial" w:eastAsia="Times New Roman" w:hAnsi="Arial" w:cs="Arial"/>
      <w:b/>
      <w:bCs/>
      <w:lang w:val="en-GB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42"/>
    <w:rPr>
      <w:rFonts w:ascii="Arial" w:eastAsiaTheme="minorHAnsi" w:hAnsi="Arial" w:cs="Arial"/>
      <w:b/>
      <w:bCs/>
      <w:lang w:val="da-DK" w:eastAsia="da-DK"/>
    </w:rPr>
  </w:style>
  <w:style w:type="paragraph" w:customStyle="1" w:styleId="Overskrift1udennummer">
    <w:name w:val="Overskrift 1 uden nummer"/>
    <w:basedOn w:val="Heading1"/>
    <w:next w:val="Normal"/>
    <w:uiPriority w:val="4"/>
    <w:qFormat/>
    <w:rsid w:val="000F7742"/>
    <w:pPr>
      <w:spacing w:before="0" w:after="120" w:line="240" w:lineRule="atLeast"/>
      <w:jc w:val="both"/>
    </w:pPr>
    <w:rPr>
      <w:rFonts w:ascii="Tahoma" w:hAnsi="Tahoma"/>
      <w:caps/>
      <w:color w:val="auto"/>
      <w:sz w:val="18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Revision">
    <w:name w:val="Revision"/>
    <w:hidden/>
    <w:uiPriority w:val="99"/>
    <w:semiHidden/>
    <w:rsid w:val="0079061F"/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A50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5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996">
          <w:marLeft w:val="2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067">
          <w:marLeft w:val="2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rivacidadept@novonordisk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ovonordisk.com/about-novo-nordisk/corporate-governance/personal-data-prote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6005F2DC654C93235A6E1EE3F7D5" ma:contentTypeVersion="1" ma:contentTypeDescription="Create a new document." ma:contentTypeScope="" ma:versionID="f98fd4d1a635966c007d1fff9b7564a2">
  <xsd:schema xmlns:xsd="http://www.w3.org/2001/XMLSchema" xmlns:xs="http://www.w3.org/2001/XMLSchema" xmlns:p="http://schemas.microsoft.com/office/2006/metadata/properties" xmlns:ns1="http://schemas.microsoft.com/sharepoint/v3" xmlns:ns2="e5edbbd0-fbe4-415a-855d-ca5237518659" targetNamespace="http://schemas.microsoft.com/office/2006/metadata/properties" ma:root="true" ma:fieldsID="1c6b4555f1d2e42571d23072711817c9" ns1:_="" ns2:_="">
    <xsd:import namespace="http://schemas.microsoft.com/sharepoint/v3"/>
    <xsd:import namespace="e5edbbd0-fbe4-415a-855d-ca52375186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bbd0-fbe4-415a-855d-ca52375186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5edbbd0-fbe4-415a-855d-ca5237518659">W2C7V3YQZZ2X-3027-339</_dlc_DocId>
    <_dlc_DocIdUrl xmlns="e5edbbd0-fbe4-415a-855d-ca5237518659">
      <Url>http://globeshare.novonordisk.com/FLIT/Legal Affairs/_layouts/DocIdRedir.aspx?ID=W2C7V3YQZZ2X-3027-339</Url>
      <Description>W2C7V3YQZZ2X-3027-339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D633-9C3F-4BDF-937A-199CEF057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edbbd0-fbe4-415a-855d-ca5237518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504F8-C531-4D6F-8BDF-80D066D755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484A22-ED8D-4FF6-B0F5-CB61D6FE2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F40E5-38A2-494B-ABCD-ACEE8BA6199C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5edbbd0-fbe4-415a-855d-ca523751865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0EAF0D-C2EB-44DD-9DD7-0664FD3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NOTICE OF PERSONAL DATA PROCESSING RELATED TO SAFETY INFORMATION</vt:lpstr>
      <vt:lpstr>NOTICE OF PERSONAL DATA PROCESSING RELATED TO SAFETY INFORMATION</vt:lpstr>
    </vt:vector>
  </TitlesOfParts>
  <Company>Novo Nordisk A/S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PERSONAL DATA PROCESSING RELATED TO SAFETY INFORMATION</dc:title>
  <dc:creator>ARDN (Anna Rachel Dolinsky)</dc:creator>
  <dc:description>for EU countries</dc:description>
  <cp:lastModifiedBy>Maria Paula Rocha</cp:lastModifiedBy>
  <cp:revision>5</cp:revision>
  <cp:lastPrinted>2018-08-28T15:43:00Z</cp:lastPrinted>
  <dcterms:created xsi:type="dcterms:W3CDTF">2018-08-28T15:52:00Z</dcterms:created>
  <dcterms:modified xsi:type="dcterms:W3CDTF">2018-08-29T08:14:00Z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0x010100AAF66005F2DC654C93235A6E1EE3F7D5</vt:lpwstr>
  </property>
  <property fmtid="{D5CDD505-2E9C-101B-9397-08002B2CF9AE}" pid="3" name="_dlc_DocIdItemGuid">
    <vt:lpwstr>d75e6a5d-78dd-4593-93e3-d8b3c007d977</vt:lpwstr>
  </property>
  <property fmtid="{D5CDD505-2E9C-101B-9397-08002B2CF9AE}" pid="4" name="WSFooter">
    <vt:lpwstr>1851685v1</vt:lpwstr>
  </property>
  <property fmtid="{D5CDD505-2E9C-101B-9397-08002B2CF9AE}" pid="5" name="WSDescription">
    <vt:lpwstr>gdpr-safety-full-notice-eu-Portugal</vt:lpwstr>
  </property>
  <property fmtid="{D5CDD505-2E9C-101B-9397-08002B2CF9AE}" pid="6" name="WSClientCode">
    <vt:lpwstr>C.0233</vt:lpwstr>
  </property>
  <property fmtid="{D5CDD505-2E9C-101B-9397-08002B2CF9AE}" pid="7" name="WSClientDescription">
    <vt:lpwstr>NOVO NORDISK</vt:lpwstr>
  </property>
  <property fmtid="{D5CDD505-2E9C-101B-9397-08002B2CF9AE}" pid="8" name="ADOwnerFullName">
    <vt:lpwstr>Joana Gomes dos Santos</vt:lpwstr>
  </property>
  <property fmtid="{D5CDD505-2E9C-101B-9397-08002B2CF9AE}" pid="9" name="strADOwnerInitials">
    <vt:lpwstr/>
  </property>
  <property fmtid="{D5CDD505-2E9C-101B-9397-08002B2CF9AE}" pid="10" name="ADOwnerEmail">
    <vt:lpwstr>jsantos@caiadoguerreiro.com</vt:lpwstr>
  </property>
  <property fmtid="{D5CDD505-2E9C-101B-9397-08002B2CF9AE}" pid="11" name="ADOwnerOffice">
    <vt:lpwstr>Comercial</vt:lpwstr>
  </property>
</Properties>
</file>